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96"/>
        <w:gridCol w:w="7386"/>
        <w:gridCol w:w="111"/>
      </w:tblGrid>
      <w:tr w:rsidR="00C64FA7" w:rsidTr="006A51BE">
        <w:trPr>
          <w:gridAfter w:val="1"/>
          <w:wAfter w:w="106" w:type="dxa"/>
          <w:tblHeader/>
          <w:jc w:val="center"/>
        </w:trPr>
        <w:tc>
          <w:tcPr>
            <w:tcW w:w="2496" w:type="dxa"/>
          </w:tcPr>
          <w:p w:rsidR="00C64FA7" w:rsidRDefault="00C64FA7">
            <w:pPr>
              <w:spacing w:line="120" w:lineRule="exact"/>
            </w:pPr>
          </w:p>
          <w:p w:rsidR="00C64FA7" w:rsidRDefault="00975507" w:rsidP="007872CB">
            <w:r>
              <w:rPr>
                <w:noProof/>
              </w:rPr>
              <w:drawing>
                <wp:inline distT="0" distB="0" distL="0" distR="0">
                  <wp:extent cx="792480" cy="32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217" t="11009" r="2217" b="11009"/>
                          <a:stretch>
                            <a:fillRect/>
                          </a:stretch>
                        </pic:blipFill>
                        <pic:spPr bwMode="auto">
                          <a:xfrm>
                            <a:off x="0" y="0"/>
                            <a:ext cx="792480" cy="327660"/>
                          </a:xfrm>
                          <a:prstGeom prst="rect">
                            <a:avLst/>
                          </a:prstGeom>
                          <a:noFill/>
                          <a:ln>
                            <a:noFill/>
                          </a:ln>
                        </pic:spPr>
                      </pic:pic>
                    </a:graphicData>
                  </a:graphic>
                </wp:inline>
              </w:drawing>
            </w:r>
          </w:p>
        </w:tc>
        <w:tc>
          <w:tcPr>
            <w:tcW w:w="7386" w:type="dxa"/>
          </w:tcPr>
          <w:p w:rsidR="00C64FA7" w:rsidRDefault="00C64FA7">
            <w:pPr>
              <w:spacing w:line="120" w:lineRule="exact"/>
            </w:pPr>
          </w:p>
          <w:p w:rsidR="00C64FA7" w:rsidRDefault="00C64FA7" w:rsidP="008B177D">
            <w:pPr>
              <w:spacing w:after="58"/>
              <w:jc w:val="center"/>
            </w:pPr>
            <w:r>
              <w:rPr>
                <w:b/>
                <w:bCs/>
                <w:sz w:val="40"/>
                <w:szCs w:val="40"/>
              </w:rPr>
              <w:t>RE</w:t>
            </w:r>
            <w:r w:rsidR="008B177D">
              <w:rPr>
                <w:b/>
                <w:bCs/>
                <w:sz w:val="40"/>
                <w:szCs w:val="40"/>
              </w:rPr>
              <w:t>O</w:t>
            </w:r>
            <w:r>
              <w:rPr>
                <w:b/>
                <w:bCs/>
                <w:sz w:val="40"/>
                <w:szCs w:val="40"/>
              </w:rPr>
              <w:t>RGANIZATION PROPOSAL</w:t>
            </w:r>
            <w:r w:rsidR="00D64E4E">
              <w:rPr>
                <w:b/>
                <w:bCs/>
                <w:sz w:val="40"/>
                <w:szCs w:val="40"/>
              </w:rPr>
              <w:t xml:space="preserve"> </w:t>
            </w:r>
          </w:p>
        </w:tc>
      </w:tr>
      <w:tr w:rsidR="00C64FA7" w:rsidTr="006A5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6" w:type="dxa"/>
          <w:jc w:val="center"/>
        </w:trPr>
        <w:tc>
          <w:tcPr>
            <w:tcW w:w="9882" w:type="dxa"/>
            <w:gridSpan w:val="2"/>
            <w:tcBorders>
              <w:top w:val="single" w:sz="7" w:space="0" w:color="000000"/>
              <w:left w:val="single" w:sz="7" w:space="0" w:color="000000"/>
              <w:bottom w:val="single" w:sz="7" w:space="0" w:color="000000"/>
              <w:right w:val="single" w:sz="7" w:space="0" w:color="000000"/>
            </w:tcBorders>
          </w:tcPr>
          <w:p w:rsidR="00B47D1D" w:rsidRPr="003C32DD" w:rsidRDefault="00C64FA7" w:rsidP="003C32DD">
            <w:pPr>
              <w:spacing w:before="60" w:after="58"/>
            </w:pPr>
            <w:r w:rsidRPr="003C32DD">
              <w:rPr>
                <w:iCs/>
                <w:sz w:val="22"/>
                <w:szCs w:val="22"/>
              </w:rPr>
              <w:t>Th</w:t>
            </w:r>
            <w:r w:rsidR="009C5585" w:rsidRPr="003C32DD">
              <w:rPr>
                <w:iCs/>
                <w:sz w:val="22"/>
                <w:szCs w:val="22"/>
              </w:rPr>
              <w:t xml:space="preserve">e Reorganization Proposal </w:t>
            </w:r>
            <w:r w:rsidRPr="003C32DD">
              <w:rPr>
                <w:iCs/>
                <w:sz w:val="22"/>
                <w:szCs w:val="22"/>
              </w:rPr>
              <w:t xml:space="preserve">form must be completed, </w:t>
            </w:r>
            <w:r w:rsidRPr="003C32DD">
              <w:rPr>
                <w:b/>
                <w:bCs/>
                <w:iCs/>
                <w:sz w:val="22"/>
                <w:szCs w:val="22"/>
              </w:rPr>
              <w:t xml:space="preserve">signed by your </w:t>
            </w:r>
            <w:r w:rsidR="009961E1" w:rsidRPr="003C32DD">
              <w:rPr>
                <w:b/>
                <w:bCs/>
                <w:iCs/>
                <w:sz w:val="22"/>
                <w:szCs w:val="22"/>
              </w:rPr>
              <w:t>Assistant Administrator/Regional Administrator,</w:t>
            </w:r>
            <w:r w:rsidRPr="003C32DD">
              <w:rPr>
                <w:iCs/>
                <w:sz w:val="22"/>
                <w:szCs w:val="22"/>
              </w:rPr>
              <w:t xml:space="preserve"> and submitted to </w:t>
            </w:r>
            <w:r w:rsidR="00FB66D8" w:rsidRPr="003C32DD">
              <w:rPr>
                <w:b/>
                <w:iCs/>
                <w:sz w:val="22"/>
                <w:szCs w:val="22"/>
              </w:rPr>
              <w:t>Troy Boxton</w:t>
            </w:r>
            <w:r w:rsidR="00AE41E8" w:rsidRPr="003C32DD">
              <w:rPr>
                <w:b/>
                <w:iCs/>
                <w:sz w:val="22"/>
                <w:szCs w:val="22"/>
              </w:rPr>
              <w:t xml:space="preserve"> and Rachel Stanton</w:t>
            </w:r>
            <w:r w:rsidR="003C32DD" w:rsidRPr="003C32DD">
              <w:rPr>
                <w:iCs/>
                <w:sz w:val="22"/>
                <w:szCs w:val="22"/>
              </w:rPr>
              <w:t xml:space="preserve"> from </w:t>
            </w:r>
            <w:r w:rsidR="00FB66D8" w:rsidRPr="003C32DD">
              <w:rPr>
                <w:iCs/>
                <w:sz w:val="22"/>
                <w:szCs w:val="22"/>
              </w:rPr>
              <w:t>O</w:t>
            </w:r>
            <w:r w:rsidR="003C32DD" w:rsidRPr="003C32DD">
              <w:rPr>
                <w:iCs/>
                <w:sz w:val="22"/>
                <w:szCs w:val="22"/>
              </w:rPr>
              <w:t>ffice of Human Resource</w:t>
            </w:r>
            <w:r w:rsidR="00E949FF" w:rsidRPr="003C32DD">
              <w:rPr>
                <w:iCs/>
                <w:sz w:val="22"/>
                <w:szCs w:val="22"/>
              </w:rPr>
              <w:t xml:space="preserve"> </w:t>
            </w:r>
            <w:r w:rsidR="00176822" w:rsidRPr="003C32DD">
              <w:rPr>
                <w:iCs/>
                <w:sz w:val="22"/>
                <w:szCs w:val="22"/>
              </w:rPr>
              <w:t xml:space="preserve">and to your designated HR Shared Service Center Representative </w:t>
            </w:r>
            <w:r w:rsidRPr="003C32DD">
              <w:rPr>
                <w:iCs/>
                <w:sz w:val="22"/>
                <w:szCs w:val="22"/>
              </w:rPr>
              <w:t xml:space="preserve">via </w:t>
            </w:r>
            <w:r w:rsidR="00BD269A" w:rsidRPr="003C32DD">
              <w:rPr>
                <w:b/>
                <w:iCs/>
                <w:sz w:val="22"/>
                <w:szCs w:val="22"/>
                <w:u w:val="single"/>
              </w:rPr>
              <w:t>e</w:t>
            </w:r>
            <w:r w:rsidR="00B754BD" w:rsidRPr="003C32DD">
              <w:rPr>
                <w:b/>
                <w:bCs/>
                <w:iCs/>
                <w:sz w:val="22"/>
                <w:szCs w:val="22"/>
                <w:u w:val="single"/>
              </w:rPr>
              <w:t>mai</w:t>
            </w:r>
            <w:r w:rsidR="00176822" w:rsidRPr="003C32DD">
              <w:rPr>
                <w:b/>
                <w:bCs/>
                <w:iCs/>
                <w:sz w:val="22"/>
                <w:szCs w:val="22"/>
                <w:u w:val="single"/>
              </w:rPr>
              <w:t>l</w:t>
            </w:r>
            <w:r w:rsidR="00AE41E8" w:rsidRPr="003C32DD">
              <w:rPr>
                <w:b/>
                <w:bCs/>
                <w:iCs/>
                <w:sz w:val="22"/>
                <w:szCs w:val="22"/>
                <w:u w:val="single"/>
              </w:rPr>
              <w:t xml:space="preserve"> </w:t>
            </w:r>
            <w:r w:rsidR="00ED05EA" w:rsidRPr="003C32DD">
              <w:rPr>
                <w:bCs/>
                <w:iCs/>
                <w:sz w:val="22"/>
                <w:szCs w:val="22"/>
              </w:rPr>
              <w:t>for review</w:t>
            </w:r>
            <w:r w:rsidR="00176822" w:rsidRPr="003C32DD">
              <w:rPr>
                <w:iCs/>
                <w:sz w:val="22"/>
                <w:szCs w:val="22"/>
              </w:rPr>
              <w:t xml:space="preserve">. </w:t>
            </w:r>
            <w:r w:rsidR="009C5585" w:rsidRPr="003C32DD">
              <w:rPr>
                <w:iCs/>
                <w:sz w:val="22"/>
                <w:szCs w:val="22"/>
              </w:rPr>
              <w:t xml:space="preserve">Please complete this form in its entirety and submit with all </w:t>
            </w:r>
            <w:r w:rsidR="003C32DD" w:rsidRPr="003C32DD">
              <w:rPr>
                <w:iCs/>
                <w:sz w:val="22"/>
                <w:szCs w:val="22"/>
              </w:rPr>
              <w:t xml:space="preserve">other </w:t>
            </w:r>
            <w:r w:rsidR="009C5585" w:rsidRPr="003C32DD">
              <w:rPr>
                <w:iCs/>
                <w:sz w:val="22"/>
                <w:szCs w:val="22"/>
              </w:rPr>
              <w:t xml:space="preserve">required </w:t>
            </w:r>
            <w:r w:rsidR="00B75B7F" w:rsidRPr="003C32DD">
              <w:rPr>
                <w:iCs/>
                <w:sz w:val="22"/>
                <w:szCs w:val="22"/>
              </w:rPr>
              <w:t xml:space="preserve">documents and </w:t>
            </w:r>
            <w:r w:rsidR="00815440" w:rsidRPr="003C32DD">
              <w:rPr>
                <w:iCs/>
                <w:sz w:val="22"/>
                <w:szCs w:val="22"/>
              </w:rPr>
              <w:t xml:space="preserve">approvals; forms are available at </w:t>
            </w:r>
            <w:hyperlink r:id="rId9" w:history="1">
              <w:r w:rsidR="00815440" w:rsidRPr="003C32DD">
                <w:rPr>
                  <w:rStyle w:val="Hyperlink"/>
                  <w:iCs/>
                  <w:sz w:val="22"/>
                  <w:szCs w:val="22"/>
                </w:rPr>
                <w:t>http://intranet.epa.gov/ohr/programs/reorg/start.htm</w:t>
              </w:r>
            </w:hyperlink>
            <w:r w:rsidR="00815440" w:rsidRPr="003C32DD">
              <w:rPr>
                <w:iCs/>
                <w:sz w:val="22"/>
                <w:szCs w:val="22"/>
              </w:rPr>
              <w:t>.</w:t>
            </w:r>
            <w:r w:rsidR="00E207D6" w:rsidRPr="003C32DD">
              <w:rPr>
                <w:iCs/>
                <w:sz w:val="22"/>
                <w:szCs w:val="22"/>
              </w:rPr>
              <w:t xml:space="preserve"> </w:t>
            </w:r>
            <w:r w:rsidRPr="003C32DD">
              <w:rPr>
                <w:b/>
                <w:iCs/>
                <w:color w:val="FF0000"/>
                <w:sz w:val="22"/>
                <w:szCs w:val="22"/>
              </w:rPr>
              <w:t>If you have any questions</w:t>
            </w:r>
            <w:r w:rsidR="00FB66D8" w:rsidRPr="003C32DD">
              <w:rPr>
                <w:b/>
                <w:iCs/>
                <w:color w:val="FF0000"/>
                <w:sz w:val="22"/>
                <w:szCs w:val="22"/>
              </w:rPr>
              <w:t xml:space="preserve"> regarding </w:t>
            </w:r>
            <w:r w:rsidR="0049429F" w:rsidRPr="003C32DD">
              <w:rPr>
                <w:b/>
                <w:iCs/>
                <w:color w:val="FF0000"/>
                <w:sz w:val="22"/>
                <w:szCs w:val="22"/>
              </w:rPr>
              <w:t xml:space="preserve">completion of </w:t>
            </w:r>
            <w:r w:rsidR="00FB66D8" w:rsidRPr="003C32DD">
              <w:rPr>
                <w:b/>
                <w:iCs/>
                <w:color w:val="FF0000"/>
                <w:sz w:val="22"/>
                <w:szCs w:val="22"/>
              </w:rPr>
              <w:t xml:space="preserve">this form, please see </w:t>
            </w:r>
            <w:r w:rsidR="0049429F" w:rsidRPr="003C32DD">
              <w:rPr>
                <w:b/>
                <w:iCs/>
                <w:color w:val="FF0000"/>
                <w:sz w:val="22"/>
                <w:szCs w:val="22"/>
              </w:rPr>
              <w:t xml:space="preserve">page </w:t>
            </w:r>
            <w:r w:rsidR="008A0A6B" w:rsidRPr="003C32DD">
              <w:rPr>
                <w:b/>
                <w:iCs/>
                <w:color w:val="FF0000"/>
                <w:sz w:val="22"/>
                <w:szCs w:val="22"/>
              </w:rPr>
              <w:t>2</w:t>
            </w:r>
            <w:r w:rsidR="0049429F" w:rsidRPr="003C32DD">
              <w:rPr>
                <w:b/>
                <w:iCs/>
                <w:color w:val="FF0000"/>
                <w:sz w:val="22"/>
                <w:szCs w:val="22"/>
              </w:rPr>
              <w:t xml:space="preserve"> for </w:t>
            </w:r>
            <w:r w:rsidR="005F5CF3" w:rsidRPr="003C32DD">
              <w:rPr>
                <w:b/>
                <w:iCs/>
                <w:color w:val="FF0000"/>
                <w:sz w:val="22"/>
                <w:szCs w:val="22"/>
              </w:rPr>
              <w:t xml:space="preserve">Troy and Rachel’s </w:t>
            </w:r>
            <w:r w:rsidR="00FB66D8" w:rsidRPr="003C32DD">
              <w:rPr>
                <w:b/>
                <w:iCs/>
                <w:color w:val="FF0000"/>
                <w:sz w:val="22"/>
                <w:szCs w:val="22"/>
              </w:rPr>
              <w:t>contact information</w:t>
            </w:r>
            <w:r w:rsidR="0049429F" w:rsidRPr="003C32DD">
              <w:rPr>
                <w:b/>
                <w:iCs/>
                <w:color w:val="FF0000"/>
                <w:sz w:val="22"/>
                <w:szCs w:val="22"/>
              </w:rPr>
              <w:t>.</w:t>
            </w:r>
            <w:r w:rsidR="003C32DD">
              <w:t xml:space="preserve"> To expedite this process, save all forms with the year and office name in the title. </w:t>
            </w:r>
            <w:r w:rsidR="004E5BC0" w:rsidRPr="004E5BC0">
              <w:rPr>
                <w:b/>
              </w:rPr>
              <w:t>Example</w:t>
            </w:r>
            <w:r w:rsidR="004E5BC0">
              <w:rPr>
                <w:b/>
              </w:rPr>
              <w:t xml:space="preserve"> Title</w:t>
            </w:r>
            <w:r w:rsidR="004E5BC0" w:rsidRPr="004E5BC0">
              <w:rPr>
                <w:b/>
              </w:rPr>
              <w:t>:</w:t>
            </w:r>
            <w:r w:rsidR="004E5BC0">
              <w:t xml:space="preserve"> Reorg Proposal. OARM. HR. 2017.</w:t>
            </w:r>
          </w:p>
        </w:tc>
      </w:tr>
      <w:tr w:rsidR="00C64FA7" w:rsidTr="006A5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93" w:type="dxa"/>
            <w:gridSpan w:val="3"/>
            <w:tcBorders>
              <w:top w:val="single" w:sz="12" w:space="0" w:color="auto"/>
              <w:left w:val="single" w:sz="7" w:space="0" w:color="000000"/>
              <w:bottom w:val="single" w:sz="12" w:space="0" w:color="auto"/>
              <w:right w:val="single" w:sz="7" w:space="0" w:color="000000"/>
            </w:tcBorders>
            <w:shd w:val="pct10" w:color="000000" w:fill="FFFFFF"/>
          </w:tcPr>
          <w:p w:rsidR="00C64FA7" w:rsidRPr="007C02E1" w:rsidRDefault="00C64FA7" w:rsidP="00810A62">
            <w:pPr>
              <w:pStyle w:val="Level1"/>
              <w:numPr>
                <w:ilvl w:val="0"/>
                <w:numId w:val="1"/>
              </w:numPr>
              <w:tabs>
                <w:tab w:val="left" w:pos="-720"/>
                <w:tab w:val="num" w:pos="15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ind w:left="150" w:hanging="150"/>
              <w:rPr>
                <w:b/>
              </w:rPr>
            </w:pPr>
            <w:r w:rsidRPr="007C02E1">
              <w:rPr>
                <w:b/>
              </w:rPr>
              <w:t>CONCISE STATEMENT OF CHANGE</w:t>
            </w:r>
          </w:p>
        </w:tc>
      </w:tr>
      <w:tr w:rsidR="00C64FA7" w:rsidTr="006A5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93" w:type="dxa"/>
            <w:gridSpan w:val="3"/>
            <w:tcBorders>
              <w:top w:val="single" w:sz="12" w:space="0" w:color="auto"/>
              <w:left w:val="single" w:sz="7" w:space="0" w:color="000000"/>
              <w:bottom w:val="single" w:sz="7" w:space="0" w:color="000000"/>
              <w:right w:val="single" w:sz="7" w:space="0" w:color="000000"/>
            </w:tcBorders>
          </w:tcPr>
          <w:p w:rsidR="00C64FA7" w:rsidRDefault="00C64FA7" w:rsidP="00810A62">
            <w:pPr>
              <w:spacing w:line="120" w:lineRule="exact"/>
            </w:pPr>
          </w:p>
          <w:p w:rsidR="00810A62" w:rsidRDefault="00C64FA7" w:rsidP="004B056B">
            <w:pPr>
              <w:pStyle w:val="Level1"/>
              <w:numPr>
                <w:ilvl w:val="0"/>
                <w:numId w:val="26"/>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Provide an executive summary that succinctly explains the proposed change</w:t>
            </w:r>
            <w:r w:rsidR="00F62E2D" w:rsidRPr="00FB015B">
              <w:t>(s)</w:t>
            </w:r>
            <w:r w:rsidRPr="00FB015B">
              <w:t xml:space="preserve"> (one</w:t>
            </w:r>
            <w:r>
              <w:t xml:space="preserve"> paragraph or</w:t>
            </w:r>
            <w:r w:rsidR="00910013">
              <w:t xml:space="preserve"> </w:t>
            </w:r>
            <w:r>
              <w:t>less).</w:t>
            </w: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rsidRPr="00AB6A49">
              <w:t>On April 17, 2017, Acting Deputy Administrator Mike Flynn issued a memorandum regarding OMB’s comprehensive plan for reforming the federal government and reducing the workforce. The OMB guidance also required all agencies to begin taking immediate actions on near-term workforce reductions. In response to the OMB guidance, EPA Region 10 be</w:t>
            </w:r>
            <w:r w:rsidR="008C134F">
              <w:t>gan to take steps to initiate a</w:t>
            </w:r>
            <w:r w:rsidRPr="00AB6A49">
              <w:t xml:space="preserve"> Voluntary Early Retirement Authority (VERA/Early-Out) and Voluntary Separation Incentive Payments (VSIP/Buy-Out) program with </w:t>
            </w:r>
            <w:r w:rsidR="008C134F">
              <w:t>a</w:t>
            </w:r>
            <w:r w:rsidRPr="00AB6A49">
              <w:t xml:space="preserve"> completi</w:t>
            </w:r>
            <w:r w:rsidR="008C134F">
              <w:t>o</w:t>
            </w:r>
            <w:r w:rsidRPr="00AB6A49">
              <w:t xml:space="preserve">n </w:t>
            </w:r>
            <w:r w:rsidR="008C134F">
              <w:t>of</w:t>
            </w:r>
            <w:r w:rsidRPr="00AB6A49">
              <w:t xml:space="preserve"> September 30, 2017. As part of Region 10’s 2017 VERA/VSIP program, the Office of Environmental Cleanup (ECL) proposed restructuring one highly-graded supervisory position, a GS-15 Hanford Project Office Program Manager position</w:t>
            </w:r>
            <w:r w:rsidR="008C134F">
              <w:t>,</w:t>
            </w:r>
            <w:r w:rsidRPr="00AB6A49">
              <w:t xml:space="preserve"> to a GS-14 Supervisory Unit Manager position. In conjunction with implementing the VERA/VSIP restructuring, ECL took this opportunity to consider other structural changes to realize efficiencies</w:t>
            </w:r>
            <w:r w:rsidR="008C134F">
              <w:t xml:space="preserve"> and better align </w:t>
            </w:r>
            <w:r w:rsidRPr="00AB6A49">
              <w:t xml:space="preserve">certain functional areas. This resulted in disbanding two organizational units that previously reported directly to the </w:t>
            </w:r>
            <w:r w:rsidR="00A91945">
              <w:t xml:space="preserve">ECL </w:t>
            </w:r>
            <w:r w:rsidRPr="00AB6A49">
              <w:t xml:space="preserve">Office Director and realigning those staff into two new </w:t>
            </w:r>
            <w:r w:rsidR="008C134F">
              <w:t xml:space="preserve">organization </w:t>
            </w:r>
            <w:r w:rsidRPr="00AB6A49">
              <w:t>units that report to Program Managers within ECL.</w:t>
            </w: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tc>
      </w:tr>
      <w:tr w:rsidR="00C64FA7" w:rsidTr="006A5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93" w:type="dxa"/>
            <w:gridSpan w:val="3"/>
            <w:tcBorders>
              <w:top w:val="single" w:sz="7" w:space="0" w:color="000000"/>
              <w:left w:val="single" w:sz="7" w:space="0" w:color="000000"/>
              <w:bottom w:val="single" w:sz="7" w:space="0" w:color="000000"/>
              <w:right w:val="single" w:sz="7" w:space="0" w:color="000000"/>
            </w:tcBorders>
          </w:tcPr>
          <w:p w:rsidR="00C64FA7" w:rsidRDefault="00C64FA7" w:rsidP="00810A62">
            <w:pPr>
              <w:spacing w:line="120" w:lineRule="exact"/>
            </w:pPr>
          </w:p>
          <w:p w:rsidR="00810A62" w:rsidRDefault="00C64FA7" w:rsidP="004B056B">
            <w:pPr>
              <w:pStyle w:val="Level1"/>
              <w:numPr>
                <w:ilvl w:val="0"/>
                <w:numId w:val="26"/>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 the title(s) of the unit</w:t>
            </w:r>
            <w:r w:rsidR="00887312">
              <w:t>(</w:t>
            </w:r>
            <w:r>
              <w:t>s</w:t>
            </w:r>
            <w:r w:rsidR="00887312">
              <w:t>)</w:t>
            </w:r>
            <w:r>
              <w:t xml:space="preserve"> affected.</w:t>
            </w: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The Hanford Project Office will be disbanded</w:t>
            </w:r>
            <w:r w:rsidR="002A4524">
              <w:t xml:space="preserve">.  Eight </w:t>
            </w:r>
            <w:r>
              <w:t xml:space="preserve">Remedial Project Managers, and the first line supervisor, will be realigned into a new organizational unit, Site Cleanup Unit 4, in the Remedial Cleanup Program. </w:t>
            </w: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 xml:space="preserve">The Assessment and Brownfields Unit will be disbanded. </w:t>
            </w:r>
            <w:r w:rsidR="002A4524">
              <w:t xml:space="preserve">Four Site </w:t>
            </w:r>
            <w:r>
              <w:t xml:space="preserve">Assessment Managers will be realigned into the existing Spill Prevention and Removal Unit in the Emergency Management Program. </w:t>
            </w:r>
            <w:r w:rsidR="002A4524">
              <w:t>Four</w:t>
            </w:r>
            <w:r>
              <w:t xml:space="preserve"> Brownfields Project Managers</w:t>
            </w:r>
            <w:r w:rsidR="002A4524">
              <w:t xml:space="preserve"> and the first line supervisor </w:t>
            </w:r>
            <w:r>
              <w:t>will be realigned into a new organizational unit, the Land Revitalization Unit</w:t>
            </w:r>
            <w:r w:rsidR="002A4524">
              <w:t>,</w:t>
            </w:r>
            <w:r>
              <w:t xml:space="preserve"> in the Emergency Management Program. Th</w:t>
            </w:r>
            <w:r w:rsidR="002A4524">
              <w:t>re</w:t>
            </w:r>
            <w:r>
              <w:t xml:space="preserve">e </w:t>
            </w:r>
            <w:r w:rsidR="002A4524">
              <w:t>staff, two Contract Project O</w:t>
            </w:r>
            <w:r>
              <w:t xml:space="preserve">fficers and </w:t>
            </w:r>
            <w:r w:rsidR="002A4524">
              <w:t>a Grants C</w:t>
            </w:r>
            <w:r>
              <w:t>oordinator will be realigned from the Emergency Management Program</w:t>
            </w:r>
            <w:r w:rsidR="002A4524">
              <w:t>’s</w:t>
            </w:r>
            <w:r>
              <w:t xml:space="preserve"> immediate office to the </w:t>
            </w:r>
            <w:r w:rsidR="002A4524">
              <w:t xml:space="preserve">new </w:t>
            </w:r>
            <w:r>
              <w:t xml:space="preserve">Land Revitalization Unit to further align </w:t>
            </w:r>
            <w:r w:rsidR="002A4524">
              <w:t xml:space="preserve">similar </w:t>
            </w:r>
            <w:r>
              <w:t>program functions.</w:t>
            </w: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rsidR="00AB6A49" w:rsidRDefault="00AB6A49">
      <w:r>
        <w:br w:type="page"/>
      </w:r>
    </w:p>
    <w:tbl>
      <w:tblPr>
        <w:tblW w:w="10376" w:type="dxa"/>
        <w:jc w:val="center"/>
        <w:tblLayout w:type="fixed"/>
        <w:tblCellMar>
          <w:left w:w="120" w:type="dxa"/>
          <w:right w:w="120" w:type="dxa"/>
        </w:tblCellMar>
        <w:tblLook w:val="0000" w:firstRow="0" w:lastRow="0" w:firstColumn="0" w:lastColumn="0" w:noHBand="0" w:noVBand="0"/>
      </w:tblPr>
      <w:tblGrid>
        <w:gridCol w:w="9"/>
        <w:gridCol w:w="14"/>
        <w:gridCol w:w="16"/>
        <w:gridCol w:w="9"/>
        <w:gridCol w:w="5169"/>
        <w:gridCol w:w="4607"/>
        <w:gridCol w:w="67"/>
        <w:gridCol w:w="30"/>
        <w:gridCol w:w="9"/>
        <w:gridCol w:w="250"/>
        <w:gridCol w:w="170"/>
        <w:gridCol w:w="26"/>
      </w:tblGrid>
      <w:tr w:rsidR="00C64FA7" w:rsidTr="006A51BE">
        <w:trPr>
          <w:gridBefore w:val="4"/>
          <w:gridAfter w:val="3"/>
          <w:wBefore w:w="48" w:type="dxa"/>
          <w:wAfter w:w="446" w:type="dxa"/>
          <w:jc w:val="center"/>
        </w:trPr>
        <w:tc>
          <w:tcPr>
            <w:tcW w:w="9882" w:type="dxa"/>
            <w:gridSpan w:val="5"/>
            <w:tcBorders>
              <w:top w:val="single" w:sz="8" w:space="0" w:color="000000"/>
              <w:left w:val="single" w:sz="7" w:space="0" w:color="000000"/>
              <w:bottom w:val="single" w:sz="7" w:space="0" w:color="000000"/>
              <w:right w:val="single" w:sz="7" w:space="0" w:color="000000"/>
            </w:tcBorders>
          </w:tcPr>
          <w:p w:rsidR="00C64FA7" w:rsidRPr="00F12DEA" w:rsidRDefault="00C64FA7" w:rsidP="00810A62">
            <w:pPr>
              <w:spacing w:line="120" w:lineRule="exact"/>
            </w:pPr>
          </w:p>
          <w:p w:rsidR="00810A62" w:rsidRDefault="00A4489C" w:rsidP="004B056B">
            <w:pPr>
              <w:pStyle w:val="Level1"/>
              <w:numPr>
                <w:ilvl w:val="0"/>
                <w:numId w:val="26"/>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pPr>
            <w:r w:rsidRPr="00F12DEA">
              <w:t xml:space="preserve">Explain </w:t>
            </w:r>
            <w:r w:rsidR="00C64FA7" w:rsidRPr="00F12DEA">
              <w:t xml:space="preserve">the </w:t>
            </w:r>
            <w:r w:rsidR="00F62E2D" w:rsidRPr="00F12DEA">
              <w:t xml:space="preserve">change purpose </w:t>
            </w:r>
            <w:r w:rsidR="00C64FA7" w:rsidRPr="00F12DEA">
              <w:t>(e.g., whether the change is due to a new legislative authority, new</w:t>
            </w:r>
            <w:r w:rsidR="00963BED">
              <w:t xml:space="preserve"> </w:t>
            </w:r>
            <w:r w:rsidR="00DD3E96">
              <w:t>program</w:t>
            </w:r>
            <w:r w:rsidR="00810A62">
              <w:t xml:space="preserve"> </w:t>
            </w:r>
            <w:r w:rsidR="00C64FA7" w:rsidRPr="00F12DEA">
              <w:t>authority or shifts in program emphasis).</w:t>
            </w: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pP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pPr>
            <w:r w:rsidRPr="00AB6A49">
              <w:t xml:space="preserve">The proposed changes within the Region 10 Office of Environmental Cleanup respond to implementing 2017 VERA/VSIP commitments with respect to reducing the number of highly-graded positions, as well as, reflect an improved alignment of programmatic functions. </w:t>
            </w:r>
          </w:p>
          <w:p w:rsidR="00AB6A49" w:rsidRPr="00F12DEA"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pPr>
            <w:r w:rsidRPr="00AB6A49">
              <w:t xml:space="preserve"> </w:t>
            </w:r>
          </w:p>
        </w:tc>
      </w:tr>
      <w:tr w:rsidR="00C64FA7" w:rsidTr="006A51BE">
        <w:trPr>
          <w:gridBefore w:val="4"/>
          <w:gridAfter w:val="3"/>
          <w:wBefore w:w="48" w:type="dxa"/>
          <w:wAfter w:w="446" w:type="dxa"/>
          <w:trHeight w:val="640"/>
          <w:jc w:val="center"/>
        </w:trPr>
        <w:tc>
          <w:tcPr>
            <w:tcW w:w="9882" w:type="dxa"/>
            <w:gridSpan w:val="5"/>
            <w:tcBorders>
              <w:top w:val="single" w:sz="7" w:space="0" w:color="000000"/>
              <w:left w:val="single" w:sz="7" w:space="0" w:color="000000"/>
              <w:bottom w:val="single" w:sz="4" w:space="0" w:color="auto"/>
              <w:right w:val="single" w:sz="7" w:space="0" w:color="000000"/>
            </w:tcBorders>
          </w:tcPr>
          <w:p w:rsidR="00C64FA7" w:rsidRPr="00F12DEA" w:rsidRDefault="00C64FA7" w:rsidP="00810A62">
            <w:pPr>
              <w:spacing w:line="120" w:lineRule="exact"/>
            </w:pPr>
          </w:p>
          <w:p w:rsidR="00810A62" w:rsidRDefault="00DD3E96" w:rsidP="00EA282D">
            <w:pPr>
              <w:pStyle w:val="Level1"/>
              <w:numPr>
                <w:ilvl w:val="0"/>
                <w:numId w:val="26"/>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pPr>
            <w:r>
              <w:t>Discuss the progress to date based on communications with level approvers an</w:t>
            </w:r>
            <w:r w:rsidR="00EA282D">
              <w:t xml:space="preserve">d discussions </w:t>
            </w:r>
            <w:r w:rsidR="00810A62">
              <w:t xml:space="preserve">with </w:t>
            </w:r>
            <w:r w:rsidR="00963BED">
              <w:t>s</w:t>
            </w:r>
            <w:r w:rsidR="00810A62">
              <w:t>takeholders, unions, SSCs, etc.</w:t>
            </w: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 xml:space="preserve">Informal reorganization consultation with the Headquarters OARM Human Resources Specialist/Advisor occurred at the end of August and beginning of September 2017. The objective of these informal consultations was to determine the level of the reorganization and the required documentation. </w:t>
            </w: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rsidR="00AB6A49"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pPr>
            <w:r>
              <w:t>The ECL Director conferred with the Region 10 Deputy Regional Administrator and Assistant Regional Administrator to initiate the reorganization process in August 2017. The</w:t>
            </w:r>
            <w:r w:rsidR="00A91945">
              <w:t xml:space="preserve"> ECL</w:t>
            </w:r>
            <w:r>
              <w:t xml:space="preserve"> Director then met with the ECL management team to review goals, objectives and desired ou</w:t>
            </w:r>
            <w:r w:rsidR="001A6302">
              <w:t xml:space="preserve">tcomes and to solicit input on </w:t>
            </w:r>
            <w:r>
              <w:t xml:space="preserve">reorganization options. </w:t>
            </w:r>
            <w:r w:rsidR="001A6302">
              <w:t>In October 2017, t</w:t>
            </w:r>
            <w:r>
              <w:t xml:space="preserve">he </w:t>
            </w:r>
            <w:r w:rsidR="001A6302">
              <w:t xml:space="preserve">ECL </w:t>
            </w:r>
            <w:r>
              <w:t>Director conducted three separate sessions with ECL staff to present options and to provide an opportunity for input. Staff could provide input in person</w:t>
            </w:r>
            <w:r w:rsidR="001A6302">
              <w:t>,</w:t>
            </w:r>
            <w:r>
              <w:t xml:space="preserve"> </w:t>
            </w:r>
            <w:r w:rsidR="001A6302">
              <w:t xml:space="preserve">either at </w:t>
            </w:r>
            <w:r>
              <w:t>the all-staff meetings or</w:t>
            </w:r>
            <w:r w:rsidR="001A6302">
              <w:t xml:space="preserve"> one-on-one, or in writing, either via email or anony</w:t>
            </w:r>
            <w:r>
              <w:t xml:space="preserve">mously. </w:t>
            </w:r>
            <w:r w:rsidR="00170DA8">
              <w:t xml:space="preserve">Reorganization options were posted on the ECL SharePoint site. </w:t>
            </w:r>
            <w:r>
              <w:t xml:space="preserve">The Union was invited to participate in these meetings. Between December 2017 and January 2018, </w:t>
            </w:r>
            <w:r w:rsidR="00606C60">
              <w:t>the ECL Director met with staff who</w:t>
            </w:r>
            <w:r>
              <w:t xml:space="preserve"> would be directly affected by the reorganization on multiple occasions to </w:t>
            </w:r>
            <w:r w:rsidR="00606C60">
              <w:t xml:space="preserve">provide updates on </w:t>
            </w:r>
            <w:r>
              <w:t>the options being considered, seek comment</w:t>
            </w:r>
            <w:r w:rsidR="00606C60">
              <w:t xml:space="preserve"> and to</w:t>
            </w:r>
            <w:r>
              <w:t xml:space="preserve"> </w:t>
            </w:r>
            <w:r w:rsidR="00606C60">
              <w:t xml:space="preserve">keep them apprised of progress.  The ECL Director also would provide updates to staff at monthly all-staff meetings. </w:t>
            </w:r>
            <w:r>
              <w:t xml:space="preserve">Proposals were modified in response to comments received. The Union was kept apprised of these developments. The </w:t>
            </w:r>
            <w:r w:rsidR="00606C60">
              <w:t xml:space="preserve">ECL </w:t>
            </w:r>
            <w:r>
              <w:t>Director met with staff and the Union to communicate the decisions</w:t>
            </w:r>
            <w:r w:rsidR="00606C60">
              <w:t>,</w:t>
            </w:r>
            <w:r>
              <w:t xml:space="preserve"> and the basis for those decision</w:t>
            </w:r>
            <w:r w:rsidR="005163FB">
              <w:t>s</w:t>
            </w:r>
            <w:r>
              <w:t>, followed by sending out an all-staff message on March 12, 2018 summarizing the decisions and the timeline for implementation of the reorganization.</w:t>
            </w:r>
            <w:r w:rsidR="00606C60">
              <w:t xml:space="preserve"> To date, the Union has not submitted written comments on the </w:t>
            </w:r>
            <w:r w:rsidR="008C18E5">
              <w:t xml:space="preserve">proposed </w:t>
            </w:r>
            <w:r w:rsidR="00606C60">
              <w:t>reorganization</w:t>
            </w:r>
            <w:r w:rsidR="008C18E5">
              <w:t xml:space="preserve">. </w:t>
            </w:r>
          </w:p>
          <w:p w:rsidR="00AB6A49" w:rsidRPr="00F12DEA"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pPr>
          </w:p>
        </w:tc>
      </w:tr>
      <w:tr w:rsidR="00C64FA7" w:rsidTr="006A51BE">
        <w:trPr>
          <w:gridBefore w:val="4"/>
          <w:gridAfter w:val="3"/>
          <w:wBefore w:w="48" w:type="dxa"/>
          <w:wAfter w:w="446" w:type="dxa"/>
          <w:trHeight w:val="721"/>
          <w:jc w:val="center"/>
        </w:trPr>
        <w:tc>
          <w:tcPr>
            <w:tcW w:w="9882" w:type="dxa"/>
            <w:gridSpan w:val="5"/>
            <w:tcBorders>
              <w:top w:val="single" w:sz="4" w:space="0" w:color="auto"/>
              <w:left w:val="single" w:sz="8" w:space="0" w:color="000000"/>
              <w:bottom w:val="single" w:sz="8" w:space="0" w:color="000000"/>
              <w:right w:val="single" w:sz="8" w:space="0" w:color="000000"/>
            </w:tcBorders>
          </w:tcPr>
          <w:p w:rsidR="00C64FA7" w:rsidRPr="00F12DEA" w:rsidRDefault="00C64FA7" w:rsidP="00810A62">
            <w:pPr>
              <w:spacing w:line="120" w:lineRule="exact"/>
            </w:pPr>
          </w:p>
          <w:p w:rsidR="00C64FA7" w:rsidRDefault="00C64FA7" w:rsidP="00963BED">
            <w:pPr>
              <w:pStyle w:val="Level1"/>
              <w:numPr>
                <w:ilvl w:val="0"/>
                <w:numId w:val="26"/>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DEA">
              <w:t xml:space="preserve">Describe the benefits </w:t>
            </w:r>
            <w:r w:rsidR="00F62E2D" w:rsidRPr="00F12DEA">
              <w:t>of this change(s)</w:t>
            </w:r>
            <w:r w:rsidR="00176822">
              <w:t xml:space="preserve"> to the </w:t>
            </w:r>
            <w:r w:rsidR="00887312">
              <w:t>a</w:t>
            </w:r>
            <w:r w:rsidR="00176822">
              <w:t>gency</w:t>
            </w:r>
            <w:r w:rsidR="00F62E2D" w:rsidRPr="00F12DEA">
              <w:t xml:space="preserve"> </w:t>
            </w:r>
            <w:r w:rsidRPr="00F12DEA">
              <w:t>(e.g., increased accountability, enhanced communication and coordination, improved efficiency).</w:t>
            </w:r>
          </w:p>
          <w:p w:rsidR="00AB6A49" w:rsidRDefault="00AB6A49" w:rsidP="00AB6A49">
            <w:pPr>
              <w:spacing w:before="120" w:after="120"/>
              <w:ind w:left="360"/>
              <w:rPr>
                <w:color w:val="000000"/>
              </w:rPr>
            </w:pPr>
            <w:r w:rsidRPr="002616B6">
              <w:rPr>
                <w:color w:val="000000"/>
              </w:rPr>
              <w:t xml:space="preserve">Benefits to </w:t>
            </w:r>
            <w:r>
              <w:rPr>
                <w:color w:val="000000"/>
              </w:rPr>
              <w:t>ECL</w:t>
            </w:r>
            <w:r w:rsidRPr="002616B6">
              <w:rPr>
                <w:color w:val="000000"/>
              </w:rPr>
              <w:t xml:space="preserve"> </w:t>
            </w:r>
            <w:r>
              <w:rPr>
                <w:color w:val="000000"/>
              </w:rPr>
              <w:t xml:space="preserve">and the Agency </w:t>
            </w:r>
            <w:r w:rsidRPr="002616B6">
              <w:rPr>
                <w:color w:val="000000"/>
              </w:rPr>
              <w:t xml:space="preserve">include improved alignment and consolidation of similar </w:t>
            </w:r>
            <w:r w:rsidR="009B57A1">
              <w:rPr>
                <w:color w:val="000000"/>
              </w:rPr>
              <w:t>p</w:t>
            </w:r>
            <w:r w:rsidR="009B57A1" w:rsidRPr="002616B6">
              <w:rPr>
                <w:color w:val="000000"/>
              </w:rPr>
              <w:t>rogrammatic</w:t>
            </w:r>
            <w:r w:rsidRPr="002616B6">
              <w:rPr>
                <w:color w:val="000000"/>
              </w:rPr>
              <w:t xml:space="preserve"> functions, increased efficiencies by consolidating functions, </w:t>
            </w:r>
            <w:r w:rsidR="009B57A1">
              <w:rPr>
                <w:color w:val="000000"/>
              </w:rPr>
              <w:t xml:space="preserve">resulting in </w:t>
            </w:r>
            <w:r w:rsidRPr="002616B6">
              <w:rPr>
                <w:color w:val="000000"/>
              </w:rPr>
              <w:t xml:space="preserve">enhanced communication and coordination. </w:t>
            </w:r>
          </w:p>
          <w:p w:rsidR="00AB6A49" w:rsidRDefault="00AB6A49" w:rsidP="00AB6A49">
            <w:pPr>
              <w:spacing w:before="120" w:after="120"/>
              <w:ind w:left="360"/>
            </w:pPr>
            <w:r>
              <w:rPr>
                <w:color w:val="000000"/>
              </w:rPr>
              <w:t xml:space="preserve">Consistent with its VERA/VSIP proposal, </w:t>
            </w:r>
            <w:r w:rsidRPr="007502DD">
              <w:t>ECL</w:t>
            </w:r>
            <w:r>
              <w:t xml:space="preserve"> is</w:t>
            </w:r>
            <w:r w:rsidRPr="007502DD">
              <w:t xml:space="preserve"> restructuring one highly-graded supervisory position</w:t>
            </w:r>
            <w:r>
              <w:t xml:space="preserve">, </w:t>
            </w:r>
            <w:r w:rsidR="008C18E5" w:rsidRPr="00AB6A49">
              <w:t>a GS-15 Hanford Project Office Program Manager position</w:t>
            </w:r>
            <w:r w:rsidR="008C18E5">
              <w:t>,</w:t>
            </w:r>
            <w:r w:rsidR="008C18E5" w:rsidRPr="00AB6A49">
              <w:t xml:space="preserve"> to a GS-14 Supervisory Unit Manager position. </w:t>
            </w:r>
            <w:r w:rsidRPr="002616B6">
              <w:t xml:space="preserve">The Hanford Project Office is comprised of Remedial Project Managers (RPMs) responsible for all phases of site cleanups, from initial investigation to final remediation, oversight of long-term monitoring and Five-Year Reviews for the Superfund program. Historically, the primary focus of the Hanford Project Office was on the cleanup of federal facilities, however the work of this Office has evolved over time to include many private </w:t>
            </w:r>
            <w:r>
              <w:t xml:space="preserve">Superfund </w:t>
            </w:r>
            <w:r w:rsidRPr="002616B6">
              <w:t xml:space="preserve">sites as well. Realigning the RPMs from the Hanford Project Office into a newly </w:t>
            </w:r>
            <w:r w:rsidRPr="002616B6">
              <w:lastRenderedPageBreak/>
              <w:t xml:space="preserve">formed Site Cleanup Unit 4 in the Remedial Cleanup Program will consolidate RPM functions into a single </w:t>
            </w:r>
            <w:r w:rsidR="008C18E5">
              <w:t>P</w:t>
            </w:r>
            <w:r>
              <w:t>rogram</w:t>
            </w:r>
            <w:r w:rsidR="008C18E5">
              <w:t xml:space="preserve"> within ECL</w:t>
            </w:r>
            <w:r w:rsidRPr="002616B6">
              <w:t xml:space="preserve"> and result in </w:t>
            </w:r>
            <w:r>
              <w:t xml:space="preserve">improved communications, </w:t>
            </w:r>
            <w:r w:rsidRPr="002616B6">
              <w:t>increased efficiencies</w:t>
            </w:r>
            <w:r>
              <w:t xml:space="preserve">, </w:t>
            </w:r>
            <w:r w:rsidRPr="002616B6">
              <w:t xml:space="preserve">and </w:t>
            </w:r>
            <w:r>
              <w:t xml:space="preserve">additional </w:t>
            </w:r>
            <w:r w:rsidRPr="002616B6">
              <w:t>flexibilities for assignment of work.</w:t>
            </w:r>
            <w:r>
              <w:t xml:space="preserve"> </w:t>
            </w:r>
          </w:p>
          <w:p w:rsidR="00AB6A49" w:rsidRDefault="00AB6A49" w:rsidP="00AB6A49">
            <w:pPr>
              <w:spacing w:before="120" w:after="120"/>
              <w:ind w:left="360"/>
            </w:pPr>
            <w:r>
              <w:t xml:space="preserve">The newly established Land Revitalization Unit in the Emergency Management Program will </w:t>
            </w:r>
            <w:r w:rsidR="009B57A1">
              <w:t xml:space="preserve">consolidate </w:t>
            </w:r>
            <w:r>
              <w:t>the Brownfields Project Managers</w:t>
            </w:r>
            <w:r w:rsidR="00695627">
              <w:t xml:space="preserve">, </w:t>
            </w:r>
            <w:r w:rsidR="008C18E5">
              <w:t>Grants Coordinator and C</w:t>
            </w:r>
            <w:r>
              <w:t xml:space="preserve">ontract </w:t>
            </w:r>
            <w:r w:rsidR="008C18E5">
              <w:t>Project O</w:t>
            </w:r>
            <w:r>
              <w:t xml:space="preserve">fficers </w:t>
            </w:r>
            <w:r w:rsidR="009B57A1">
              <w:t xml:space="preserve">into a single unit </w:t>
            </w:r>
            <w:r w:rsidR="00695627">
              <w:t xml:space="preserve">in </w:t>
            </w:r>
            <w:r w:rsidR="00695627">
              <w:t xml:space="preserve">the Emergency Management Program </w:t>
            </w:r>
            <w:r w:rsidR="009B57A1">
              <w:t xml:space="preserve">to </w:t>
            </w:r>
            <w:r w:rsidR="008C18E5">
              <w:t xml:space="preserve">better </w:t>
            </w:r>
            <w:r>
              <w:t xml:space="preserve">align </w:t>
            </w:r>
            <w:r w:rsidR="00695627">
              <w:t>these</w:t>
            </w:r>
            <w:bookmarkStart w:id="0" w:name="_GoBack"/>
            <w:bookmarkEnd w:id="0"/>
            <w:r>
              <w:t xml:space="preserve"> functions.  </w:t>
            </w:r>
          </w:p>
          <w:p w:rsidR="00AB6A49" w:rsidRDefault="00AB6A49" w:rsidP="00AB6A49">
            <w:pPr>
              <w:spacing w:before="120" w:after="120"/>
              <w:ind w:left="360"/>
            </w:pPr>
            <w:r>
              <w:t xml:space="preserve">The </w:t>
            </w:r>
            <w:r w:rsidR="008C18E5">
              <w:t xml:space="preserve">realignment of the </w:t>
            </w:r>
            <w:r>
              <w:t xml:space="preserve">Site Assessment Managers </w:t>
            </w:r>
            <w:r w:rsidR="008C18E5">
              <w:t>in</w:t>
            </w:r>
            <w:r>
              <w:t>to the Spill Prevention and Removal Unit in the Emergency Management Program</w:t>
            </w:r>
            <w:r w:rsidR="008C18E5">
              <w:t xml:space="preserve"> will </w:t>
            </w:r>
            <w:r>
              <w:t xml:space="preserve">consolidate Integrated Removal Assessment functions </w:t>
            </w:r>
            <w:r w:rsidR="008C18E5">
              <w:t>into a single unit</w:t>
            </w:r>
            <w:r w:rsidR="00A9435B">
              <w:t xml:space="preserve">. </w:t>
            </w:r>
            <w:r w:rsidR="008C18E5">
              <w:t xml:space="preserve"> </w:t>
            </w:r>
            <w:r w:rsidR="00A9435B">
              <w:t>This realignment will result in enhanced communication and coordination between the S</w:t>
            </w:r>
            <w:r>
              <w:t xml:space="preserve">ite Assessment Managers and On-Scene Coordinators </w:t>
            </w:r>
            <w:r w:rsidR="009B57A1">
              <w:t>who</w:t>
            </w:r>
            <w:r w:rsidR="00A9435B">
              <w:t xml:space="preserve"> conduct integrated removal assessments. </w:t>
            </w:r>
          </w:p>
          <w:p w:rsidR="00AB6A49" w:rsidRPr="00F12DEA" w:rsidRDefault="00AB6A49" w:rsidP="00AB6A49">
            <w:pPr>
              <w:pStyle w:val="Level1"/>
              <w:numPr>
                <w:ilvl w:val="0"/>
                <w:numId w:val="0"/>
              </w:numPr>
              <w:tabs>
                <w:tab w:val="left" w:pos="-72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tc>
      </w:tr>
      <w:tr w:rsidR="00B6602F" w:rsidTr="006A51BE">
        <w:trPr>
          <w:gridBefore w:val="4"/>
          <w:gridAfter w:val="3"/>
          <w:wBefore w:w="48" w:type="dxa"/>
          <w:wAfter w:w="446" w:type="dxa"/>
          <w:trHeight w:val="465"/>
          <w:jc w:val="center"/>
        </w:trPr>
        <w:tc>
          <w:tcPr>
            <w:tcW w:w="9882" w:type="dxa"/>
            <w:gridSpan w:val="5"/>
            <w:tcBorders>
              <w:top w:val="single" w:sz="8" w:space="0" w:color="000000"/>
              <w:left w:val="single" w:sz="7" w:space="0" w:color="000000"/>
              <w:bottom w:val="single" w:sz="4" w:space="0" w:color="auto"/>
              <w:right w:val="single" w:sz="7" w:space="0" w:color="000000"/>
            </w:tcBorders>
          </w:tcPr>
          <w:p w:rsidR="00B6602F" w:rsidRDefault="002F02CE" w:rsidP="00EA282D">
            <w:pPr>
              <w:numPr>
                <w:ilvl w:val="0"/>
                <w:numId w:val="26"/>
              </w:numPr>
              <w:tabs>
                <w:tab w:val="left" w:pos="-720"/>
                <w:tab w:val="left" w:pos="15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lastRenderedPageBreak/>
              <w:t>Is there an impact</w:t>
            </w:r>
            <w:r w:rsidR="00E71770">
              <w:t xml:space="preserve"> between AA/RA offices, between offices within an AA offic</w:t>
            </w:r>
            <w:r w:rsidR="00EA282D">
              <w:t>e or between Regional divisions?</w:t>
            </w:r>
          </w:p>
          <w:p w:rsidR="00AB6A49" w:rsidRPr="00BF3795" w:rsidRDefault="00AB6A49" w:rsidP="00BF3795">
            <w:pPr>
              <w:tabs>
                <w:tab w:val="left" w:pos="-720"/>
                <w:tab w:val="left" w:pos="15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60"/>
              <w:rPr>
                <w:sz w:val="14"/>
              </w:rPr>
            </w:pPr>
            <w:r>
              <w:t xml:space="preserve">No, all proposed realignments are within the Region 10 Office of Environmental Cleanup. </w:t>
            </w:r>
          </w:p>
        </w:tc>
      </w:tr>
      <w:tr w:rsidR="00C64FA7" w:rsidTr="006A51BE">
        <w:trPr>
          <w:gridBefore w:val="3"/>
          <w:gridAfter w:val="4"/>
          <w:wBefore w:w="39" w:type="dxa"/>
          <w:wAfter w:w="455" w:type="dxa"/>
          <w:jc w:val="center"/>
        </w:trPr>
        <w:tc>
          <w:tcPr>
            <w:tcW w:w="9882" w:type="dxa"/>
            <w:gridSpan w:val="5"/>
            <w:tcBorders>
              <w:top w:val="single" w:sz="12" w:space="0" w:color="auto"/>
              <w:left w:val="single" w:sz="8" w:space="0" w:color="000000"/>
              <w:bottom w:val="single" w:sz="12" w:space="0" w:color="000000"/>
              <w:right w:val="single" w:sz="8" w:space="0" w:color="000000"/>
            </w:tcBorders>
            <w:shd w:val="pct10" w:color="000000" w:fill="FFFFFF"/>
          </w:tcPr>
          <w:p w:rsidR="00C64FA7" w:rsidRPr="007C02E1" w:rsidRDefault="00C64FA7" w:rsidP="00810A62">
            <w:pPr>
              <w:pStyle w:val="Level1"/>
              <w:numPr>
                <w:ilvl w:val="0"/>
                <w:numId w:val="1"/>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ind w:left="150" w:hanging="150"/>
              <w:rPr>
                <w:b/>
              </w:rPr>
            </w:pPr>
            <w:r w:rsidRPr="007C02E1">
              <w:rPr>
                <w:b/>
              </w:rPr>
              <w:t>ANALYSIS OF IMPACT ON PERSONNEL</w:t>
            </w:r>
          </w:p>
        </w:tc>
      </w:tr>
      <w:tr w:rsidR="00C64FA7" w:rsidTr="006A51BE">
        <w:trPr>
          <w:gridBefore w:val="3"/>
          <w:gridAfter w:val="4"/>
          <w:wBefore w:w="39" w:type="dxa"/>
          <w:wAfter w:w="455" w:type="dxa"/>
          <w:trHeight w:val="1513"/>
          <w:jc w:val="center"/>
        </w:trPr>
        <w:tc>
          <w:tcPr>
            <w:tcW w:w="9882" w:type="dxa"/>
            <w:gridSpan w:val="5"/>
            <w:tcBorders>
              <w:top w:val="single" w:sz="12" w:space="0" w:color="000000"/>
              <w:left w:val="single" w:sz="7" w:space="0" w:color="000000"/>
              <w:right w:val="single" w:sz="7" w:space="0" w:color="000000"/>
            </w:tcBorders>
          </w:tcPr>
          <w:p w:rsidR="00C64FA7" w:rsidRDefault="00C64FA7" w:rsidP="00810A62">
            <w:pPr>
              <w:spacing w:line="120" w:lineRule="exact"/>
            </w:pPr>
          </w:p>
          <w:p w:rsidR="00DD3E96" w:rsidRDefault="00DD3E96" w:rsidP="008C65AE">
            <w:pPr>
              <w:pStyle w:val="Level1"/>
              <w:numPr>
                <w:ilvl w:val="0"/>
                <w:numId w:val="31"/>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t xml:space="preserve">Will there be an impact on the supervisor-to-staff ratio at the </w:t>
            </w:r>
            <w:proofErr w:type="spellStart"/>
            <w:r>
              <w:t>AAship</w:t>
            </w:r>
            <w:proofErr w:type="spellEnd"/>
            <w:r>
              <w:t>/</w:t>
            </w:r>
            <w:proofErr w:type="spellStart"/>
            <w:r>
              <w:t>RAship</w:t>
            </w:r>
            <w:proofErr w:type="spellEnd"/>
            <w:r>
              <w:t xml:space="preserve"> level?  (Contact your </w:t>
            </w:r>
            <w:r w:rsidR="003042DA">
              <w:t>H</w:t>
            </w:r>
            <w:r>
              <w:t>RO/PMO for the current ratio).</w:t>
            </w:r>
            <w:r w:rsidR="00AB3166">
              <w:t xml:space="preserve">     </w:t>
            </w:r>
            <w:r w:rsidR="00AB6A49" w:rsidRPr="00AB6A49">
              <w:rPr>
                <w:b/>
                <w:sz w:val="28"/>
              </w:rPr>
              <w:t>X</w:t>
            </w:r>
            <w:r w:rsidR="00AB3166" w:rsidRPr="00AB6A49">
              <w:rPr>
                <w:b/>
                <w:sz w:val="28"/>
              </w:rPr>
              <w:t xml:space="preserve"> </w:t>
            </w:r>
            <w:r w:rsidR="00AB3166">
              <w:t xml:space="preserve">No     </w:t>
            </w:r>
            <w:r w:rsidR="00AB3166">
              <w:sym w:font="Symbol" w:char="F07F"/>
            </w:r>
            <w:r w:rsidR="00AB3166">
              <w:t xml:space="preserve"> Yes</w:t>
            </w:r>
          </w:p>
          <w:p w:rsidR="00E70BE8" w:rsidRPr="00AB6A49" w:rsidRDefault="00AB6A49" w:rsidP="00BF3795">
            <w:pPr>
              <w:pStyle w:val="Level1"/>
              <w:numPr>
                <w:ilvl w:val="0"/>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58"/>
              <w:ind w:left="360"/>
            </w:pPr>
            <w:r w:rsidRPr="00AB6A49">
              <w:t xml:space="preserve">The current Region 10 supervisor-to-staff ratio is 1 to 7.1.  The current ECL supervisor-to-staff ratio is also 1 to 7.1.  ECL’s proposed reorganization will result in no change to the supervisor-to-staff ratios </w:t>
            </w:r>
            <w:r>
              <w:t>in ECL or R</w:t>
            </w:r>
            <w:r w:rsidRPr="00AB6A49">
              <w:t>egion</w:t>
            </w:r>
            <w:r w:rsidR="00BF3795">
              <w:t xml:space="preserve"> 10</w:t>
            </w:r>
            <w:r>
              <w:t xml:space="preserve">. </w:t>
            </w:r>
          </w:p>
        </w:tc>
      </w:tr>
      <w:tr w:rsidR="00C64FA7" w:rsidTr="006A51B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3"/>
          <w:gridAfter w:val="4"/>
          <w:wBefore w:w="39" w:type="dxa"/>
          <w:wAfter w:w="455" w:type="dxa"/>
          <w:trHeight w:val="1495"/>
          <w:jc w:val="center"/>
        </w:trPr>
        <w:tc>
          <w:tcPr>
            <w:tcW w:w="9882" w:type="dxa"/>
            <w:gridSpan w:val="5"/>
          </w:tcPr>
          <w:p w:rsidR="00C64FA7" w:rsidRDefault="00C64FA7" w:rsidP="00810A62">
            <w:pPr>
              <w:spacing w:line="120" w:lineRule="exact"/>
            </w:pPr>
          </w:p>
          <w:p w:rsidR="00A208DE" w:rsidRDefault="00DD3E96" w:rsidP="00EA282D">
            <w:pPr>
              <w:pStyle w:val="Level1"/>
              <w:numPr>
                <w:ilvl w:val="0"/>
                <w:numId w:val="31"/>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t>W</w:t>
            </w:r>
            <w:r w:rsidR="00B6602F">
              <w:t>ill this proposed reorganizatio</w:t>
            </w:r>
            <w:r w:rsidR="00EE7B1C">
              <w:t>n</w:t>
            </w:r>
            <w:proofErr w:type="gramStart"/>
            <w:r w:rsidR="00B6602F">
              <w:t>:  (</w:t>
            </w:r>
            <w:proofErr w:type="gramEnd"/>
            <w:r w:rsidR="00B6602F">
              <w:t>a) Eliminate positions; (b) Cause a red</w:t>
            </w:r>
            <w:r w:rsidR="00BD07A0">
              <w:t>uction in force;</w:t>
            </w:r>
            <w:r w:rsidR="00A208DE">
              <w:t xml:space="preserve"> </w:t>
            </w:r>
            <w:r>
              <w:t xml:space="preserve">(c) Change how </w:t>
            </w:r>
            <w:r w:rsidR="00B6602F">
              <w:t>positions are graded; (d) Add new functional units</w:t>
            </w:r>
            <w:r w:rsidR="00370C52">
              <w:t xml:space="preserve">; or (e) Support </w:t>
            </w:r>
            <w:r w:rsidR="00BD07A0">
              <w:t xml:space="preserve">a </w:t>
            </w:r>
            <w:r w:rsidR="00370C52">
              <w:t>VERA</w:t>
            </w:r>
            <w:r w:rsidR="00346C63">
              <w:t>/</w:t>
            </w:r>
            <w:r w:rsidR="00370C52">
              <w:t>VSIP?</w:t>
            </w:r>
            <w:r w:rsidR="00EA282D">
              <w:t xml:space="preserve">     </w:t>
            </w:r>
            <w:r w:rsidR="00A208DE">
              <w:sym w:font="Symbol" w:char="F07F"/>
            </w:r>
            <w:r w:rsidR="00A208DE">
              <w:t xml:space="preserve"> No     </w:t>
            </w:r>
            <w:r w:rsidR="00AB6A49" w:rsidRPr="00AB6A49">
              <w:rPr>
                <w:b/>
                <w:sz w:val="28"/>
              </w:rPr>
              <w:t>X</w:t>
            </w:r>
            <w:r w:rsidR="00A208DE" w:rsidRPr="00AB6A49">
              <w:rPr>
                <w:b/>
                <w:sz w:val="28"/>
              </w:rPr>
              <w:t xml:space="preserve"> </w:t>
            </w:r>
            <w:r w:rsidR="00A208DE">
              <w:t>Yes</w:t>
            </w:r>
          </w:p>
          <w:p w:rsidR="00AB6A49" w:rsidRDefault="00AB6A49" w:rsidP="00AB6A49">
            <w:pPr>
              <w:pStyle w:val="Level1"/>
              <w:numPr>
                <w:ilvl w:val="0"/>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360"/>
            </w:pPr>
            <w:r w:rsidRPr="00AB6A49">
              <w:t xml:space="preserve">The proposed </w:t>
            </w:r>
            <w:r>
              <w:t xml:space="preserve">ECL </w:t>
            </w:r>
            <w:r w:rsidRPr="00AB6A49">
              <w:t>reorganization reflects a 2017 VERA/VSIP commitment to replace one highly-graded supervisory position</w:t>
            </w:r>
            <w:r>
              <w:t xml:space="preserve"> with a lower-graded position. The </w:t>
            </w:r>
            <w:r w:rsidRPr="00AB6A49">
              <w:t xml:space="preserve">GS-15 Hanford Project Office </w:t>
            </w:r>
            <w:r w:rsidR="007057E9">
              <w:t xml:space="preserve">Program </w:t>
            </w:r>
            <w:r w:rsidRPr="00AB6A49">
              <w:t>Manager position w</w:t>
            </w:r>
            <w:r>
              <w:t>as replaced w</w:t>
            </w:r>
            <w:r w:rsidRPr="00AB6A49">
              <w:t xml:space="preserve">ith a GS-14 Supervisory Unit Manager position. </w:t>
            </w:r>
          </w:p>
          <w:p w:rsidR="00AB6A49" w:rsidRPr="00AB6A49" w:rsidRDefault="00AB6A49" w:rsidP="00AB6A49">
            <w:pPr>
              <w:pStyle w:val="Level1"/>
              <w:numPr>
                <w:ilvl w:val="0"/>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360"/>
            </w:pPr>
            <w:r w:rsidRPr="00AB6A49">
              <w:t xml:space="preserve">Two functional units are being disbanded and two new units are being created. The disbanded functional units are the Hanford Project Office and the Assessment and Brownfields Unit. The newly created units are Site Cleanup Unit 4 in the Remedial Cleanup Program and the Land Revitalization Unit in the Emergency Response Program.   </w:t>
            </w:r>
          </w:p>
          <w:p w:rsidR="00AB6A49" w:rsidRDefault="00AB6A49" w:rsidP="00AB6A49">
            <w:pPr>
              <w:pStyle w:val="Level1"/>
              <w:numPr>
                <w:ilvl w:val="0"/>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360"/>
            </w:pPr>
            <w:r w:rsidRPr="00AB6A49">
              <w:t xml:space="preserve">There is no reduction in force or impacts to the budget structure.  </w:t>
            </w:r>
          </w:p>
        </w:tc>
      </w:tr>
      <w:tr w:rsidR="00171555" w:rsidTr="006A51B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3"/>
          <w:gridAfter w:val="4"/>
          <w:wBefore w:w="39" w:type="dxa"/>
          <w:wAfter w:w="455" w:type="dxa"/>
          <w:trHeight w:val="613"/>
          <w:jc w:val="center"/>
        </w:trPr>
        <w:tc>
          <w:tcPr>
            <w:tcW w:w="9882" w:type="dxa"/>
            <w:gridSpan w:val="5"/>
          </w:tcPr>
          <w:p w:rsidR="006C51C3" w:rsidRDefault="006C51C3" w:rsidP="00967237">
            <w:pPr>
              <w:pStyle w:val="Level1"/>
              <w:numPr>
                <w:ilvl w:val="0"/>
                <w:numId w:val="31"/>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Will there be an impact on the diversity of the organization?</w:t>
            </w:r>
            <w:r w:rsidR="00A208DE">
              <w:t xml:space="preserve">     </w:t>
            </w:r>
            <w:r w:rsidR="00AB6A49" w:rsidRPr="00AB6A49">
              <w:rPr>
                <w:b/>
                <w:sz w:val="28"/>
              </w:rPr>
              <w:t>X</w:t>
            </w:r>
            <w:r w:rsidR="00A208DE">
              <w:t xml:space="preserve"> No     </w:t>
            </w:r>
            <w:r w:rsidR="00A208DE">
              <w:sym w:font="Symbol" w:char="F07F"/>
            </w:r>
            <w:r w:rsidR="00A208DE">
              <w:t xml:space="preserve"> Yes</w:t>
            </w:r>
          </w:p>
          <w:p w:rsidR="00171555" w:rsidRDefault="006C51C3" w:rsidP="00841D53">
            <w:pPr>
              <w:pStyle w:val="Level1"/>
              <w:numPr>
                <w:ilvl w:val="0"/>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ind w:left="720"/>
            </w:pPr>
            <w:r w:rsidRPr="00A569D2">
              <w:rPr>
                <w:b/>
              </w:rPr>
              <w:t>If yes, please explain</w:t>
            </w:r>
            <w:r>
              <w:rPr>
                <w:b/>
              </w:rPr>
              <w:t>.</w:t>
            </w:r>
          </w:p>
        </w:tc>
      </w:tr>
      <w:tr w:rsidR="00C64FA7" w:rsidTr="006A51BE">
        <w:trPr>
          <w:gridBefore w:val="1"/>
          <w:gridAfter w:val="5"/>
          <w:wBefore w:w="9" w:type="dxa"/>
          <w:wAfter w:w="485" w:type="dxa"/>
          <w:trHeight w:val="611"/>
          <w:jc w:val="center"/>
        </w:trPr>
        <w:tc>
          <w:tcPr>
            <w:tcW w:w="9882" w:type="dxa"/>
            <w:gridSpan w:val="6"/>
            <w:tcBorders>
              <w:top w:val="single" w:sz="12" w:space="0" w:color="auto"/>
              <w:left w:val="single" w:sz="8" w:space="0" w:color="000000"/>
              <w:bottom w:val="single" w:sz="12" w:space="0" w:color="auto"/>
              <w:right w:val="single" w:sz="8" w:space="0" w:color="000000"/>
            </w:tcBorders>
            <w:shd w:val="pct10" w:color="000000" w:fill="FFFFFF"/>
          </w:tcPr>
          <w:p w:rsidR="00C64FA7" w:rsidRDefault="00C64FA7" w:rsidP="00A44F62">
            <w:pPr>
              <w:pStyle w:val="Level1"/>
              <w:numPr>
                <w:ilvl w:val="0"/>
                <w:numId w:val="1"/>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ind w:left="402" w:hanging="402"/>
            </w:pPr>
            <w:r w:rsidRPr="00171555">
              <w:rPr>
                <w:b/>
              </w:rPr>
              <w:t>ADMINISTRATIVE</w:t>
            </w:r>
            <w:r w:rsidRPr="007C02E1">
              <w:rPr>
                <w:b/>
              </w:rPr>
              <w:t xml:space="preserve"> ISSUES</w:t>
            </w:r>
            <w:r>
              <w:rPr>
                <w:sz w:val="20"/>
                <w:szCs w:val="20"/>
              </w:rPr>
              <w:t xml:space="preserve"> </w:t>
            </w:r>
            <w:r>
              <w:rPr>
                <w:i/>
                <w:iCs/>
                <w:sz w:val="20"/>
                <w:szCs w:val="20"/>
              </w:rPr>
              <w:t>(Failure to address all administrative issues may result in a dela</w:t>
            </w:r>
            <w:r w:rsidR="00A44F62">
              <w:rPr>
                <w:i/>
                <w:iCs/>
                <w:sz w:val="20"/>
                <w:szCs w:val="20"/>
              </w:rPr>
              <w:t xml:space="preserve">y in the </w:t>
            </w:r>
            <w:r>
              <w:rPr>
                <w:i/>
                <w:iCs/>
                <w:sz w:val="20"/>
                <w:szCs w:val="20"/>
              </w:rPr>
              <w:t>implementation of the reorganization.)</w:t>
            </w:r>
            <w:r w:rsidR="00572748">
              <w:rPr>
                <w:i/>
                <w:iCs/>
                <w:sz w:val="20"/>
                <w:szCs w:val="20"/>
              </w:rPr>
              <w:t xml:space="preserve">   </w:t>
            </w:r>
          </w:p>
        </w:tc>
      </w:tr>
      <w:tr w:rsidR="0086689A" w:rsidTr="006A51BE">
        <w:trPr>
          <w:gridBefore w:val="2"/>
          <w:gridAfter w:val="2"/>
          <w:wBefore w:w="23" w:type="dxa"/>
          <w:wAfter w:w="196" w:type="dxa"/>
          <w:trHeight w:val="576"/>
          <w:jc w:val="center"/>
        </w:trPr>
        <w:tc>
          <w:tcPr>
            <w:tcW w:w="10157" w:type="dxa"/>
            <w:gridSpan w:val="8"/>
            <w:tcBorders>
              <w:top w:val="single" w:sz="12" w:space="0" w:color="auto"/>
              <w:left w:val="single" w:sz="7" w:space="0" w:color="000000"/>
              <w:bottom w:val="single" w:sz="4" w:space="0" w:color="auto"/>
              <w:right w:val="single" w:sz="7" w:space="0" w:color="000000"/>
            </w:tcBorders>
          </w:tcPr>
          <w:p w:rsidR="00841D53" w:rsidRDefault="0086689A" w:rsidP="00967237">
            <w:pPr>
              <w:pStyle w:val="Level1"/>
              <w:numPr>
                <w:ilvl w:val="0"/>
                <w:numId w:val="35"/>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Will there be any physical moves of staff?</w:t>
            </w:r>
            <w:r w:rsidR="00841D53">
              <w:t xml:space="preserve">     </w:t>
            </w:r>
            <w:r w:rsidR="00841D53">
              <w:sym w:font="Symbol" w:char="F07F"/>
            </w:r>
            <w:r w:rsidR="00841D53">
              <w:t xml:space="preserve"> No     </w:t>
            </w:r>
            <w:r w:rsidR="00AB6A49" w:rsidRPr="00AB6A49">
              <w:rPr>
                <w:b/>
                <w:sz w:val="28"/>
              </w:rPr>
              <w:t>X</w:t>
            </w:r>
            <w:r w:rsidR="00841D53">
              <w:t xml:space="preserve"> Yes</w:t>
            </w:r>
          </w:p>
          <w:p w:rsidR="00AB6A49" w:rsidRDefault="00AB6A49" w:rsidP="00AB6A49">
            <w:pPr>
              <w:pStyle w:val="Level1"/>
              <w:numPr>
                <w:ilvl w:val="0"/>
                <w:numId w:val="0"/>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lastRenderedPageBreak/>
              <w:br/>
            </w:r>
            <w:r w:rsidRPr="00AB6A49">
              <w:t xml:space="preserve">Unrelated to the proposed reorganization in ECL, Region 10 is currently in the process of a space consolidation effort to reduce our footprint in the Seattle Regional Office. ECL will use this opportunity to move staff affected by the reorganization </w:t>
            </w:r>
            <w:r w:rsidR="003B0870">
              <w:t xml:space="preserve">so they can be </w:t>
            </w:r>
            <w:r w:rsidRPr="00AB6A49">
              <w:t>co-located with others in their new functional units and Programs. Staff moves associated with the space consolidation effort are anticipated to be completed by August 2018 and will proceed whether or not the proposed ECL reorganization is implemented.</w:t>
            </w:r>
          </w:p>
          <w:p w:rsidR="0086689A" w:rsidRPr="009E0802" w:rsidRDefault="0086689A" w:rsidP="002446CA">
            <w:pPr>
              <w:pStyle w:val="Level1"/>
              <w:numPr>
                <w:ilvl w:val="0"/>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ind w:left="720"/>
            </w:pPr>
          </w:p>
        </w:tc>
      </w:tr>
      <w:tr w:rsidR="0031363C" w:rsidRPr="000B6743" w:rsidTr="006A51BE">
        <w:trPr>
          <w:gridBefore w:val="2"/>
          <w:gridAfter w:val="6"/>
          <w:wBefore w:w="23" w:type="dxa"/>
          <w:wAfter w:w="552" w:type="dxa"/>
          <w:trHeight w:val="613"/>
          <w:jc w:val="center"/>
        </w:trPr>
        <w:tc>
          <w:tcPr>
            <w:tcW w:w="9801" w:type="dxa"/>
            <w:gridSpan w:val="4"/>
            <w:tcBorders>
              <w:top w:val="single" w:sz="7" w:space="0" w:color="000000"/>
              <w:left w:val="single" w:sz="7" w:space="0" w:color="000000"/>
              <w:bottom w:val="single" w:sz="8" w:space="0" w:color="000000"/>
              <w:right w:val="single" w:sz="7" w:space="0" w:color="000000"/>
            </w:tcBorders>
            <w:shd w:val="clear" w:color="auto" w:fill="FFFFFF"/>
          </w:tcPr>
          <w:p w:rsidR="00635030" w:rsidRDefault="0031363C" w:rsidP="00967237">
            <w:pPr>
              <w:pStyle w:val="Level1"/>
              <w:numPr>
                <w:ilvl w:val="0"/>
                <w:numId w:val="35"/>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Will new space be required?</w:t>
            </w:r>
            <w:r w:rsidR="00635030">
              <w:t xml:space="preserve">     </w:t>
            </w:r>
            <w:r w:rsidR="00AB6A49" w:rsidRPr="00AB6A49">
              <w:rPr>
                <w:b/>
                <w:sz w:val="28"/>
              </w:rPr>
              <w:t>X</w:t>
            </w:r>
            <w:r w:rsidR="00635030" w:rsidRPr="00AB6A49">
              <w:rPr>
                <w:sz w:val="28"/>
              </w:rPr>
              <w:t xml:space="preserve"> </w:t>
            </w:r>
            <w:r w:rsidR="00635030">
              <w:t xml:space="preserve">No     </w:t>
            </w:r>
            <w:r w:rsidR="00635030">
              <w:sym w:font="Symbol" w:char="F07F"/>
            </w:r>
            <w:r w:rsidR="00635030">
              <w:t xml:space="preserve"> Yes</w:t>
            </w:r>
          </w:p>
          <w:p w:rsidR="009E0802" w:rsidRPr="000B6743" w:rsidRDefault="0031363C" w:rsidP="002446CA">
            <w:pPr>
              <w:pStyle w:val="Level1"/>
              <w:numPr>
                <w:ilvl w:val="0"/>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ind w:left="720"/>
              <w:rPr>
                <w:color w:val="FFFFFF"/>
              </w:rPr>
            </w:pPr>
            <w:r>
              <w:rPr>
                <w:b/>
              </w:rPr>
              <w:t>If</w:t>
            </w:r>
            <w:r w:rsidRPr="00A569D2">
              <w:rPr>
                <w:b/>
              </w:rPr>
              <w:t xml:space="preserve"> </w:t>
            </w:r>
            <w:r>
              <w:rPr>
                <w:b/>
              </w:rPr>
              <w:t>so, have all technical (computer, telecommunications, etc.) needs been assessed?</w:t>
            </w:r>
          </w:p>
        </w:tc>
      </w:tr>
      <w:tr w:rsidR="00AB6A49" w:rsidRPr="00F12DEA" w:rsidTr="006A51BE">
        <w:trPr>
          <w:gridBefore w:val="2"/>
          <w:gridAfter w:val="6"/>
          <w:wBefore w:w="23" w:type="dxa"/>
          <w:wAfter w:w="552" w:type="dxa"/>
          <w:trHeight w:val="586"/>
          <w:jc w:val="center"/>
        </w:trPr>
        <w:tc>
          <w:tcPr>
            <w:tcW w:w="9801" w:type="dxa"/>
            <w:gridSpan w:val="4"/>
            <w:tcBorders>
              <w:top w:val="single" w:sz="8" w:space="0" w:color="000000"/>
              <w:left w:val="single" w:sz="8" w:space="0" w:color="000000"/>
              <w:bottom w:val="single" w:sz="4" w:space="0" w:color="000000"/>
              <w:right w:val="single" w:sz="8" w:space="0" w:color="000000"/>
            </w:tcBorders>
            <w:shd w:val="clear" w:color="auto" w:fill="auto"/>
          </w:tcPr>
          <w:p w:rsidR="00AB6A49" w:rsidRDefault="00AB6A49" w:rsidP="00AB6A49">
            <w:pPr>
              <w:pStyle w:val="Level1"/>
              <w:numPr>
                <w:ilvl w:val="0"/>
                <w:numId w:val="35"/>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t xml:space="preserve">Will the reorganization require new information systems/technologies, or significant changes to existing ones, and (if so) has it been acquired?     </w:t>
            </w:r>
            <w:r w:rsidR="000D7AE5" w:rsidRPr="000D7AE5">
              <w:rPr>
                <w:b/>
                <w:sz w:val="28"/>
              </w:rPr>
              <w:t>X</w:t>
            </w:r>
            <w:r>
              <w:t xml:space="preserve"> No     </w:t>
            </w:r>
            <w:r>
              <w:sym w:font="Symbol" w:char="F07F"/>
            </w:r>
            <w:r>
              <w:t xml:space="preserve"> Yes</w:t>
            </w:r>
          </w:p>
          <w:p w:rsidR="00AB6A49" w:rsidRPr="00AB6A49" w:rsidRDefault="00AB6A49" w:rsidP="00AB6A49">
            <w:pPr>
              <w:pStyle w:val="Level1"/>
              <w:numPr>
                <w:ilvl w:val="0"/>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ind w:left="720"/>
              <w:rPr>
                <w:b/>
              </w:rPr>
            </w:pPr>
            <w:r>
              <w:rPr>
                <w:b/>
              </w:rPr>
              <w:t>If</w:t>
            </w:r>
            <w:r w:rsidRPr="00A569D2">
              <w:rPr>
                <w:b/>
              </w:rPr>
              <w:t xml:space="preserve"> yes, please explain</w:t>
            </w:r>
            <w:r>
              <w:rPr>
                <w:b/>
              </w:rPr>
              <w:t>.</w:t>
            </w:r>
          </w:p>
        </w:tc>
      </w:tr>
      <w:tr w:rsidR="0031363C" w:rsidRPr="00F12DEA" w:rsidTr="006A51BE">
        <w:trPr>
          <w:gridBefore w:val="2"/>
          <w:gridAfter w:val="6"/>
          <w:wBefore w:w="23" w:type="dxa"/>
          <w:wAfter w:w="552" w:type="dxa"/>
          <w:trHeight w:val="586"/>
          <w:jc w:val="center"/>
        </w:trPr>
        <w:tc>
          <w:tcPr>
            <w:tcW w:w="9801" w:type="dxa"/>
            <w:gridSpan w:val="4"/>
            <w:tcBorders>
              <w:top w:val="single" w:sz="4" w:space="0" w:color="000000"/>
              <w:left w:val="single" w:sz="8" w:space="0" w:color="000000"/>
              <w:bottom w:val="single" w:sz="4" w:space="0" w:color="000000"/>
              <w:right w:val="single" w:sz="8" w:space="0" w:color="000000"/>
            </w:tcBorders>
            <w:shd w:val="clear" w:color="auto" w:fill="auto"/>
          </w:tcPr>
          <w:p w:rsidR="00553BC4" w:rsidRPr="00F12DEA" w:rsidRDefault="00553BC4" w:rsidP="00AB6A49">
            <w:pPr>
              <w:pStyle w:val="Level1"/>
              <w:numPr>
                <w:ilvl w:val="0"/>
                <w:numId w:val="35"/>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553BC4">
              <w:t xml:space="preserve">Will there be any budgetary impacts?  </w:t>
            </w:r>
            <w:r w:rsidRPr="00553BC4">
              <w:rPr>
                <w:b/>
              </w:rPr>
              <w:t>If yes, please explain in detail.</w:t>
            </w:r>
            <w:r>
              <w:rPr>
                <w:b/>
              </w:rPr>
              <w:t xml:space="preserve">   </w:t>
            </w:r>
            <w:r w:rsidR="00AB6A49" w:rsidRPr="00AB6A49">
              <w:rPr>
                <w:b/>
                <w:sz w:val="28"/>
              </w:rPr>
              <w:t>X</w:t>
            </w:r>
            <w:r w:rsidRPr="00AB6A49">
              <w:rPr>
                <w:b/>
                <w:sz w:val="28"/>
              </w:rPr>
              <w:t xml:space="preserve"> </w:t>
            </w:r>
            <w:r>
              <w:t xml:space="preserve">No     </w:t>
            </w:r>
            <w:r>
              <w:sym w:font="Symbol" w:char="F07F"/>
            </w:r>
            <w:r>
              <w:t xml:space="preserve"> Yes</w:t>
            </w:r>
          </w:p>
        </w:tc>
      </w:tr>
      <w:tr w:rsidR="00C64FA7" w:rsidRPr="00F12DEA" w:rsidTr="006A51BE">
        <w:trPr>
          <w:gridBefore w:val="2"/>
          <w:gridAfter w:val="6"/>
          <w:wBefore w:w="23" w:type="dxa"/>
          <w:wAfter w:w="552" w:type="dxa"/>
          <w:jc w:val="center"/>
        </w:trPr>
        <w:tc>
          <w:tcPr>
            <w:tcW w:w="9801" w:type="dxa"/>
            <w:gridSpan w:val="4"/>
            <w:tcBorders>
              <w:top w:val="single" w:sz="12" w:space="0" w:color="000000"/>
              <w:left w:val="single" w:sz="8" w:space="0" w:color="000000"/>
              <w:bottom w:val="single" w:sz="8" w:space="0" w:color="000000"/>
              <w:right w:val="single" w:sz="8" w:space="0" w:color="000000"/>
            </w:tcBorders>
            <w:shd w:val="pct10" w:color="000000" w:fill="FFFFFF"/>
          </w:tcPr>
          <w:p w:rsidR="00C64FA7" w:rsidRPr="00F12DEA" w:rsidRDefault="00C64FA7" w:rsidP="00A44F62">
            <w:pPr>
              <w:numPr>
                <w:ilvl w:val="0"/>
                <w:numId w:val="1"/>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EPA DIRECTIVES</w:t>
            </w:r>
          </w:p>
        </w:tc>
      </w:tr>
      <w:tr w:rsidR="001A166A" w:rsidRPr="00F12DEA" w:rsidTr="006A51BE">
        <w:trPr>
          <w:gridAfter w:val="1"/>
          <w:wAfter w:w="26" w:type="dxa"/>
          <w:jc w:val="center"/>
        </w:trPr>
        <w:tc>
          <w:tcPr>
            <w:tcW w:w="10350" w:type="dxa"/>
            <w:gridSpan w:val="11"/>
            <w:tcBorders>
              <w:top w:val="single" w:sz="12" w:space="0" w:color="auto"/>
              <w:left w:val="single" w:sz="8" w:space="0" w:color="000000"/>
              <w:bottom w:val="single" w:sz="4" w:space="0" w:color="000000"/>
              <w:right w:val="single" w:sz="8" w:space="0" w:color="000000"/>
            </w:tcBorders>
          </w:tcPr>
          <w:p w:rsidR="001A166A" w:rsidRDefault="001A166A" w:rsidP="00852BEB">
            <w:pPr>
              <w:pStyle w:val="Level1"/>
              <w:numPr>
                <w:ilvl w:val="0"/>
                <w:numId w:val="34"/>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12DEA">
              <w:t>Will any Delegations of Authority, Orders or Manuals be affected?</w:t>
            </w:r>
            <w:r w:rsidR="00635030">
              <w:t xml:space="preserve">     </w:t>
            </w:r>
            <w:r w:rsidR="000D7AE5" w:rsidRPr="000D7AE5">
              <w:rPr>
                <w:b/>
                <w:sz w:val="28"/>
              </w:rPr>
              <w:t>X</w:t>
            </w:r>
            <w:r w:rsidR="00635030" w:rsidRPr="000D7AE5">
              <w:rPr>
                <w:b/>
                <w:sz w:val="28"/>
              </w:rPr>
              <w:t xml:space="preserve"> </w:t>
            </w:r>
            <w:r w:rsidR="00635030">
              <w:t xml:space="preserve">No     </w:t>
            </w:r>
            <w:r w:rsidR="00635030">
              <w:sym w:font="Symbol" w:char="F07F"/>
            </w:r>
            <w:r w:rsidR="00635030">
              <w:t xml:space="preserve"> Yes</w:t>
            </w:r>
          </w:p>
          <w:p w:rsidR="00852BEB" w:rsidRPr="00F12DEA" w:rsidRDefault="00852BEB" w:rsidP="003B0870">
            <w:pPr>
              <w:pStyle w:val="Level1"/>
              <w:numPr>
                <w:ilvl w:val="0"/>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pPr>
            <w:r w:rsidRPr="00A569D2">
              <w:rPr>
                <w:b/>
              </w:rPr>
              <w:t xml:space="preserve">If yes, please explain and attach the </w:t>
            </w:r>
            <w:r>
              <w:rPr>
                <w:b/>
              </w:rPr>
              <w:t>d</w:t>
            </w:r>
            <w:r w:rsidRPr="00A569D2">
              <w:rPr>
                <w:b/>
              </w:rPr>
              <w:t>irective affected.</w:t>
            </w:r>
          </w:p>
        </w:tc>
      </w:tr>
      <w:tr w:rsidR="00C64FA7" w:rsidRPr="00F12DEA" w:rsidTr="006A51BE">
        <w:trPr>
          <w:jc w:val="center"/>
        </w:trPr>
        <w:tc>
          <w:tcPr>
            <w:tcW w:w="10376" w:type="dxa"/>
            <w:gridSpan w:val="12"/>
            <w:tcBorders>
              <w:top w:val="single" w:sz="12" w:space="0" w:color="auto"/>
              <w:left w:val="single" w:sz="8" w:space="0" w:color="000000"/>
              <w:bottom w:val="single" w:sz="12" w:space="0" w:color="auto"/>
              <w:right w:val="single" w:sz="8" w:space="0" w:color="000000"/>
            </w:tcBorders>
            <w:shd w:val="pct10" w:color="000000" w:fill="FFFFFF"/>
          </w:tcPr>
          <w:p w:rsidR="00C64FA7" w:rsidRPr="00F12DEA" w:rsidRDefault="00C03F1E" w:rsidP="00A44F62">
            <w:pPr>
              <w:numPr>
                <w:ilvl w:val="0"/>
                <w:numId w:val="1"/>
              </w:num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Pr>
                <w:b/>
                <w:bCs/>
              </w:rPr>
              <w:t xml:space="preserve">ATTACHMENTS </w:t>
            </w:r>
            <w:r w:rsidR="00F62E2D" w:rsidRPr="006531A3">
              <w:rPr>
                <w:i/>
                <w:iCs/>
                <w:sz w:val="20"/>
                <w:szCs w:val="20"/>
              </w:rPr>
              <w:t>(</w:t>
            </w:r>
            <w:r w:rsidRPr="006531A3">
              <w:rPr>
                <w:i/>
                <w:iCs/>
                <w:sz w:val="20"/>
                <w:szCs w:val="20"/>
              </w:rPr>
              <w:t>U</w:t>
            </w:r>
            <w:r w:rsidR="00F62E2D" w:rsidRPr="006531A3">
              <w:rPr>
                <w:i/>
                <w:iCs/>
                <w:sz w:val="20"/>
                <w:szCs w:val="20"/>
              </w:rPr>
              <w:t xml:space="preserve">se the </w:t>
            </w:r>
            <w:r w:rsidR="00931B81" w:rsidRPr="006531A3">
              <w:rPr>
                <w:i/>
                <w:iCs/>
                <w:sz w:val="20"/>
                <w:szCs w:val="20"/>
              </w:rPr>
              <w:t xml:space="preserve">forms </w:t>
            </w:r>
            <w:r w:rsidR="00C64FA7" w:rsidRPr="006531A3">
              <w:rPr>
                <w:i/>
                <w:iCs/>
                <w:sz w:val="20"/>
                <w:szCs w:val="20"/>
              </w:rPr>
              <w:t>provided)</w:t>
            </w:r>
          </w:p>
        </w:tc>
      </w:tr>
      <w:tr w:rsidR="00C64FA7" w:rsidRPr="00F12DEA" w:rsidTr="006A51BE">
        <w:trPr>
          <w:jc w:val="center"/>
        </w:trPr>
        <w:tc>
          <w:tcPr>
            <w:tcW w:w="10376" w:type="dxa"/>
            <w:gridSpan w:val="12"/>
            <w:tcBorders>
              <w:top w:val="single" w:sz="12" w:space="0" w:color="auto"/>
              <w:left w:val="single" w:sz="8" w:space="0" w:color="000000"/>
              <w:bottom w:val="single" w:sz="7" w:space="0" w:color="000000"/>
              <w:right w:val="single" w:sz="8" w:space="0" w:color="000000"/>
            </w:tcBorders>
          </w:tcPr>
          <w:p w:rsidR="00C64FA7" w:rsidRPr="00F12DEA" w:rsidRDefault="002B4BA1" w:rsidP="00F215AB">
            <w:pPr>
              <w:pStyle w:val="Level1"/>
              <w:numPr>
                <w:ilvl w:val="0"/>
                <w:numId w:val="49"/>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Staffing</w:t>
            </w:r>
            <w:r w:rsidR="006A4FE1">
              <w:t xml:space="preserve"> Plan Crosswalk</w:t>
            </w:r>
            <w:r w:rsidR="00F215AB">
              <w:t xml:space="preserve"> (</w:t>
            </w:r>
            <w:r w:rsidR="00F215AB" w:rsidRPr="00F215AB">
              <w:rPr>
                <w:i/>
              </w:rPr>
              <w:t>Use Staffing Plan Template</w:t>
            </w:r>
            <w:r w:rsidR="00F215AB">
              <w:t>)</w:t>
            </w:r>
            <w:r w:rsidR="006A4FE1">
              <w:t xml:space="preserve">. </w:t>
            </w:r>
            <w:r w:rsidR="00C64FA7" w:rsidRPr="00F12DEA">
              <w:t xml:space="preserve">Contact your servicing </w:t>
            </w:r>
            <w:r w:rsidR="00B27C8A">
              <w:t xml:space="preserve">HR SSC </w:t>
            </w:r>
            <w:r w:rsidR="00F215AB">
              <w:t xml:space="preserve">for information </w:t>
            </w:r>
            <w:r w:rsidR="00C03F1E">
              <w:rPr>
                <w:i/>
                <w:iCs/>
              </w:rPr>
              <w:t>(</w:t>
            </w:r>
            <w:r w:rsidR="00C64FA7" w:rsidRPr="00A569D2">
              <w:rPr>
                <w:i/>
              </w:rPr>
              <w:t xml:space="preserve">Do not include </w:t>
            </w:r>
            <w:r w:rsidR="00887312">
              <w:rPr>
                <w:i/>
              </w:rPr>
              <w:t>social security numbers</w:t>
            </w:r>
            <w:r w:rsidR="00C64FA7" w:rsidRPr="00F12DEA">
              <w:t>)</w:t>
            </w:r>
            <w:r w:rsidR="00C03F1E">
              <w:t>.</w:t>
            </w:r>
            <w:r w:rsidR="00C64FA7" w:rsidRPr="00F12DEA">
              <w:t xml:space="preserve"> </w:t>
            </w:r>
          </w:p>
        </w:tc>
      </w:tr>
      <w:tr w:rsidR="00C64FA7" w:rsidRPr="00F12DEA" w:rsidTr="006A51BE">
        <w:trPr>
          <w:jc w:val="center"/>
        </w:trPr>
        <w:tc>
          <w:tcPr>
            <w:tcW w:w="10376" w:type="dxa"/>
            <w:gridSpan w:val="12"/>
            <w:tcBorders>
              <w:top w:val="single" w:sz="7" w:space="0" w:color="000000"/>
              <w:left w:val="single" w:sz="8" w:space="0" w:color="000000"/>
              <w:bottom w:val="single" w:sz="7" w:space="0" w:color="000000"/>
              <w:right w:val="single" w:sz="8" w:space="0" w:color="000000"/>
            </w:tcBorders>
          </w:tcPr>
          <w:p w:rsidR="00C64FA7" w:rsidRPr="00F12DEA" w:rsidRDefault="00C64FA7" w:rsidP="003253AB">
            <w:pPr>
              <w:pStyle w:val="Level1"/>
              <w:numPr>
                <w:ilvl w:val="0"/>
                <w:numId w:val="49"/>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u w:val="single"/>
              </w:rPr>
            </w:pPr>
            <w:r w:rsidRPr="00F12DEA">
              <w:t xml:space="preserve">Current </w:t>
            </w:r>
            <w:r w:rsidR="00F33437" w:rsidRPr="00F12DEA">
              <w:t>O</w:t>
            </w:r>
            <w:r w:rsidRPr="00F12DEA">
              <w:t xml:space="preserve">rganizational </w:t>
            </w:r>
            <w:r w:rsidR="00F33437" w:rsidRPr="00F12DEA">
              <w:t>C</w:t>
            </w:r>
            <w:r w:rsidRPr="00F12DEA">
              <w:t>hart</w:t>
            </w:r>
            <w:r w:rsidR="00C03F1E">
              <w:t>.</w:t>
            </w:r>
            <w:r w:rsidRPr="00F12DEA">
              <w:t xml:space="preserve">  </w:t>
            </w:r>
          </w:p>
        </w:tc>
      </w:tr>
      <w:tr w:rsidR="00C64FA7" w:rsidRPr="00F12DEA" w:rsidTr="006A51BE">
        <w:trPr>
          <w:jc w:val="center"/>
        </w:trPr>
        <w:tc>
          <w:tcPr>
            <w:tcW w:w="10376" w:type="dxa"/>
            <w:gridSpan w:val="12"/>
            <w:tcBorders>
              <w:top w:val="single" w:sz="7" w:space="0" w:color="000000"/>
              <w:left w:val="single" w:sz="8" w:space="0" w:color="000000"/>
              <w:bottom w:val="single" w:sz="7" w:space="0" w:color="000000"/>
              <w:right w:val="single" w:sz="8" w:space="0" w:color="000000"/>
            </w:tcBorders>
          </w:tcPr>
          <w:p w:rsidR="00C64FA7" w:rsidRPr="00F12DEA" w:rsidRDefault="00C64FA7" w:rsidP="003253AB">
            <w:pPr>
              <w:pStyle w:val="Level1"/>
              <w:numPr>
                <w:ilvl w:val="0"/>
                <w:numId w:val="49"/>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u w:val="single"/>
              </w:rPr>
            </w:pPr>
            <w:r w:rsidRPr="00F12DEA">
              <w:t xml:space="preserve">Proposed </w:t>
            </w:r>
            <w:r w:rsidR="006764D3" w:rsidRPr="00F12DEA">
              <w:t>O</w:t>
            </w:r>
            <w:r w:rsidRPr="00F12DEA">
              <w:t xml:space="preserve">rganizational </w:t>
            </w:r>
            <w:r w:rsidR="006764D3" w:rsidRPr="00F12DEA">
              <w:t>C</w:t>
            </w:r>
            <w:r w:rsidRPr="00F12DEA">
              <w:t xml:space="preserve">hart </w:t>
            </w:r>
            <w:r w:rsidR="009C5585" w:rsidRPr="00F12DEA">
              <w:t>(</w:t>
            </w:r>
            <w:r w:rsidR="00F05363" w:rsidRPr="00092F68">
              <w:rPr>
                <w:i/>
              </w:rPr>
              <w:t>M</w:t>
            </w:r>
            <w:r w:rsidR="009C5585" w:rsidRPr="00092F68">
              <w:rPr>
                <w:i/>
              </w:rPr>
              <w:t>ust</w:t>
            </w:r>
            <w:r w:rsidR="008D2917">
              <w:rPr>
                <w:i/>
              </w:rPr>
              <w:t xml:space="preserve"> </w:t>
            </w:r>
            <w:r w:rsidRPr="00C03F1E">
              <w:rPr>
                <w:i/>
              </w:rPr>
              <w:t>include all</w:t>
            </w:r>
            <w:r w:rsidR="008D2917" w:rsidRPr="00C03F1E">
              <w:rPr>
                <w:i/>
              </w:rPr>
              <w:t xml:space="preserve"> organization</w:t>
            </w:r>
            <w:r w:rsidRPr="00C03F1E">
              <w:rPr>
                <w:i/>
              </w:rPr>
              <w:t xml:space="preserve"> levels</w:t>
            </w:r>
            <w:r w:rsidRPr="00F12DEA">
              <w:t>)</w:t>
            </w:r>
            <w:r w:rsidR="00C03F1E">
              <w:t>.</w:t>
            </w:r>
            <w:r w:rsidR="002F02CE">
              <w:t xml:space="preserve"> </w:t>
            </w:r>
          </w:p>
        </w:tc>
      </w:tr>
      <w:tr w:rsidR="00C64FA7" w:rsidRPr="00F12DEA" w:rsidTr="006A51BE">
        <w:trPr>
          <w:jc w:val="center"/>
        </w:trPr>
        <w:tc>
          <w:tcPr>
            <w:tcW w:w="10376" w:type="dxa"/>
            <w:gridSpan w:val="12"/>
            <w:tcBorders>
              <w:top w:val="single" w:sz="7" w:space="0" w:color="000000"/>
              <w:left w:val="single" w:sz="8" w:space="0" w:color="000000"/>
              <w:bottom w:val="single" w:sz="7" w:space="0" w:color="000000"/>
              <w:right w:val="single" w:sz="8" w:space="0" w:color="000000"/>
            </w:tcBorders>
          </w:tcPr>
          <w:p w:rsidR="009C5585" w:rsidRPr="00F12DEA" w:rsidRDefault="00C64FA7" w:rsidP="003253AB">
            <w:pPr>
              <w:pStyle w:val="Level1"/>
              <w:numPr>
                <w:ilvl w:val="0"/>
                <w:numId w:val="49"/>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12DEA">
              <w:t xml:space="preserve">Current </w:t>
            </w:r>
            <w:r w:rsidR="00F12DEA" w:rsidRPr="00F12DEA">
              <w:t>F</w:t>
            </w:r>
            <w:r w:rsidRPr="00F12DEA">
              <w:t xml:space="preserve">unctional </w:t>
            </w:r>
            <w:r w:rsidR="00F12DEA" w:rsidRPr="00F12DEA">
              <w:t>S</w:t>
            </w:r>
            <w:r w:rsidR="002B4BA1">
              <w:t>tatement</w:t>
            </w:r>
            <w:r w:rsidR="00C03F1E">
              <w:t>.</w:t>
            </w:r>
          </w:p>
        </w:tc>
      </w:tr>
      <w:tr w:rsidR="00C64FA7" w:rsidRPr="00F12DEA" w:rsidTr="006A51BE">
        <w:trPr>
          <w:jc w:val="center"/>
        </w:trPr>
        <w:tc>
          <w:tcPr>
            <w:tcW w:w="10376" w:type="dxa"/>
            <w:gridSpan w:val="12"/>
            <w:tcBorders>
              <w:top w:val="single" w:sz="7" w:space="0" w:color="000000"/>
              <w:left w:val="single" w:sz="8" w:space="0" w:color="000000"/>
              <w:bottom w:val="single" w:sz="12" w:space="0" w:color="auto"/>
              <w:right w:val="single" w:sz="8" w:space="0" w:color="000000"/>
            </w:tcBorders>
          </w:tcPr>
          <w:p w:rsidR="009F6BBA" w:rsidRPr="00F12DEA" w:rsidRDefault="00C64FA7" w:rsidP="003253AB">
            <w:pPr>
              <w:pStyle w:val="Level1"/>
              <w:numPr>
                <w:ilvl w:val="0"/>
                <w:numId w:val="49"/>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F12DEA">
              <w:t xml:space="preserve">Proposed </w:t>
            </w:r>
            <w:r w:rsidR="00F12DEA" w:rsidRPr="00F12DEA">
              <w:t>F</w:t>
            </w:r>
            <w:r w:rsidRPr="00F12DEA">
              <w:t xml:space="preserve">unctional </w:t>
            </w:r>
            <w:r w:rsidR="00F12DEA" w:rsidRPr="00F12DEA">
              <w:t>S</w:t>
            </w:r>
            <w:r w:rsidRPr="00F12DEA">
              <w:t>tatement (</w:t>
            </w:r>
            <w:r w:rsidR="006531A3" w:rsidRPr="006531A3">
              <w:rPr>
                <w:i/>
              </w:rPr>
              <w:t>Must include</w:t>
            </w:r>
            <w:r w:rsidR="006531A3">
              <w:t xml:space="preserve"> </w:t>
            </w:r>
            <w:r w:rsidRPr="00F12DEA">
              <w:rPr>
                <w:i/>
              </w:rPr>
              <w:t>all reporting levels</w:t>
            </w:r>
            <w:r w:rsidR="009C5585" w:rsidRPr="00F12DEA">
              <w:t>)</w:t>
            </w:r>
            <w:r w:rsidR="00D1114C" w:rsidRPr="00F12DEA">
              <w:t>.</w:t>
            </w:r>
          </w:p>
        </w:tc>
      </w:tr>
      <w:tr w:rsidR="00C64FA7" w:rsidTr="006A51BE">
        <w:trPr>
          <w:jc w:val="center"/>
        </w:trPr>
        <w:tc>
          <w:tcPr>
            <w:tcW w:w="10376" w:type="dxa"/>
            <w:gridSpan w:val="12"/>
            <w:tcBorders>
              <w:top w:val="single" w:sz="12" w:space="0" w:color="auto"/>
              <w:left w:val="single" w:sz="8" w:space="0" w:color="000000"/>
              <w:bottom w:val="single" w:sz="8" w:space="0" w:color="000000"/>
              <w:right w:val="single" w:sz="8" w:space="0" w:color="000000"/>
            </w:tcBorders>
            <w:shd w:val="pct10" w:color="000000" w:fill="FFFFFF"/>
          </w:tcPr>
          <w:p w:rsidR="00C64FA7" w:rsidRDefault="00C64FA7" w:rsidP="00810A62">
            <w:pPr>
              <w:spacing w:line="120" w:lineRule="exact"/>
            </w:pPr>
          </w:p>
          <w:p w:rsidR="00C64FA7" w:rsidRDefault="00C64FA7" w:rsidP="00553BC4">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Pr>
                <w:b/>
                <w:bCs/>
              </w:rPr>
              <w:t>Assistant</w:t>
            </w:r>
            <w:r>
              <w:t xml:space="preserve"> </w:t>
            </w:r>
            <w:r>
              <w:rPr>
                <w:b/>
                <w:bCs/>
              </w:rPr>
              <w:t>Admin</w:t>
            </w:r>
            <w:r w:rsidR="00553BC4">
              <w:rPr>
                <w:b/>
                <w:bCs/>
              </w:rPr>
              <w:t>istrator/Regional Administrator Approval</w:t>
            </w:r>
          </w:p>
        </w:tc>
      </w:tr>
      <w:tr w:rsidR="00C64FA7" w:rsidTr="006A51BE">
        <w:trPr>
          <w:trHeight w:val="393"/>
          <w:jc w:val="center"/>
        </w:trPr>
        <w:tc>
          <w:tcPr>
            <w:tcW w:w="5217" w:type="dxa"/>
            <w:gridSpan w:val="5"/>
            <w:tcBorders>
              <w:top w:val="single" w:sz="12" w:space="0" w:color="auto"/>
              <w:left w:val="single" w:sz="8" w:space="0" w:color="000000"/>
              <w:bottom w:val="single" w:sz="7" w:space="0" w:color="000000"/>
              <w:right w:val="single" w:sz="8" w:space="0" w:color="000000"/>
            </w:tcBorders>
          </w:tcPr>
          <w:p w:rsidR="00C64FA7" w:rsidRDefault="00C64FA7" w:rsidP="00810A62">
            <w:pPr>
              <w:spacing w:line="120" w:lineRule="exact"/>
            </w:pPr>
          </w:p>
          <w:p w:rsidR="004B056B" w:rsidRDefault="00C64FA7" w:rsidP="00F16A92">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Pr>
                <w:b/>
                <w:bCs/>
              </w:rPr>
              <w:t>Name:</w:t>
            </w:r>
            <w:r w:rsidR="00975507">
              <w:rPr>
                <w:b/>
                <w:bCs/>
              </w:rPr>
              <w:t xml:space="preserve"> Chris Hladick</w:t>
            </w:r>
          </w:p>
        </w:tc>
        <w:tc>
          <w:tcPr>
            <w:tcW w:w="5159" w:type="dxa"/>
            <w:gridSpan w:val="7"/>
            <w:tcBorders>
              <w:top w:val="single" w:sz="12" w:space="0" w:color="auto"/>
              <w:left w:val="single" w:sz="8" w:space="0" w:color="000000"/>
              <w:bottom w:val="single" w:sz="7" w:space="0" w:color="000000"/>
              <w:right w:val="single" w:sz="8" w:space="0" w:color="000000"/>
            </w:tcBorders>
          </w:tcPr>
          <w:p w:rsidR="00C64FA7" w:rsidRDefault="00C64FA7" w:rsidP="00810A62">
            <w:pPr>
              <w:spacing w:line="120" w:lineRule="exact"/>
            </w:pPr>
          </w:p>
          <w:p w:rsidR="00C64FA7" w:rsidRDefault="00C64FA7" w:rsidP="00810A62">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Pr>
                <w:b/>
                <w:bCs/>
              </w:rPr>
              <w:t>Title:</w:t>
            </w:r>
            <w:r w:rsidR="00975507">
              <w:rPr>
                <w:b/>
                <w:bCs/>
              </w:rPr>
              <w:t xml:space="preserve"> Regional Administrator</w:t>
            </w:r>
          </w:p>
        </w:tc>
      </w:tr>
      <w:tr w:rsidR="00C64FA7" w:rsidRPr="00F12DEA" w:rsidTr="006A51BE">
        <w:trPr>
          <w:trHeight w:val="541"/>
          <w:jc w:val="center"/>
        </w:trPr>
        <w:tc>
          <w:tcPr>
            <w:tcW w:w="5217" w:type="dxa"/>
            <w:gridSpan w:val="5"/>
            <w:tcBorders>
              <w:top w:val="single" w:sz="7" w:space="0" w:color="000000"/>
              <w:left w:val="single" w:sz="8" w:space="0" w:color="000000"/>
              <w:bottom w:val="single" w:sz="12" w:space="0" w:color="auto"/>
              <w:right w:val="single" w:sz="8" w:space="0" w:color="000000"/>
            </w:tcBorders>
          </w:tcPr>
          <w:p w:rsidR="00C64FA7" w:rsidRPr="00F12DEA" w:rsidRDefault="00C64FA7" w:rsidP="00810A62">
            <w:pPr>
              <w:spacing w:line="120" w:lineRule="exact"/>
            </w:pPr>
          </w:p>
          <w:p w:rsidR="004B056B" w:rsidRPr="006531A3" w:rsidRDefault="00C64FA7" w:rsidP="00F16A92">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b/>
              </w:rPr>
            </w:pPr>
            <w:r w:rsidRPr="006531A3">
              <w:rPr>
                <w:b/>
                <w:bCs/>
              </w:rPr>
              <w:t>Signature</w:t>
            </w:r>
            <w:r w:rsidR="006531A3" w:rsidRPr="006531A3">
              <w:rPr>
                <w:b/>
              </w:rPr>
              <w:t>:</w:t>
            </w:r>
          </w:p>
        </w:tc>
        <w:tc>
          <w:tcPr>
            <w:tcW w:w="5159" w:type="dxa"/>
            <w:gridSpan w:val="7"/>
            <w:tcBorders>
              <w:top w:val="single" w:sz="7" w:space="0" w:color="000000"/>
              <w:left w:val="single" w:sz="8" w:space="0" w:color="000000"/>
              <w:bottom w:val="single" w:sz="12" w:space="0" w:color="000000"/>
              <w:right w:val="single" w:sz="8" w:space="0" w:color="000000"/>
            </w:tcBorders>
          </w:tcPr>
          <w:p w:rsidR="00C64FA7" w:rsidRPr="00F12DEA" w:rsidRDefault="00C64FA7" w:rsidP="00810A62">
            <w:pPr>
              <w:spacing w:line="120" w:lineRule="exact"/>
            </w:pPr>
          </w:p>
          <w:p w:rsidR="00C64FA7" w:rsidRPr="00F12DEA" w:rsidRDefault="00C64FA7" w:rsidP="00810A62">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Date:</w:t>
            </w:r>
          </w:p>
        </w:tc>
      </w:tr>
      <w:tr w:rsidR="009C5585" w:rsidRPr="00F12DEA" w:rsidTr="006A51BE">
        <w:trPr>
          <w:jc w:val="center"/>
        </w:trPr>
        <w:tc>
          <w:tcPr>
            <w:tcW w:w="10376" w:type="dxa"/>
            <w:gridSpan w:val="12"/>
            <w:tcBorders>
              <w:top w:val="single" w:sz="12" w:space="0" w:color="auto"/>
              <w:left w:val="single" w:sz="8" w:space="0" w:color="000000"/>
              <w:bottom w:val="single" w:sz="12" w:space="0" w:color="auto"/>
              <w:right w:val="single" w:sz="8" w:space="0" w:color="000000"/>
            </w:tcBorders>
            <w:shd w:val="pct10" w:color="000000" w:fill="FFFFFF"/>
          </w:tcPr>
          <w:p w:rsidR="009C5585" w:rsidRDefault="009C5585" w:rsidP="00810A62">
            <w:pPr>
              <w:spacing w:line="120" w:lineRule="exact"/>
            </w:pPr>
          </w:p>
          <w:p w:rsidR="009C5585" w:rsidRPr="00F12DEA" w:rsidRDefault="009C5585" w:rsidP="005C19B8">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 xml:space="preserve">Human Resources </w:t>
            </w:r>
            <w:r w:rsidR="00A569D2">
              <w:rPr>
                <w:b/>
                <w:bCs/>
              </w:rPr>
              <w:t xml:space="preserve">Office/Program Management Office </w:t>
            </w:r>
            <w:r w:rsidR="005C19B8">
              <w:rPr>
                <w:b/>
                <w:bCs/>
              </w:rPr>
              <w:t>Reviewed</w:t>
            </w:r>
          </w:p>
        </w:tc>
      </w:tr>
      <w:tr w:rsidR="009C5585" w:rsidRPr="00F12DEA" w:rsidTr="006A51BE">
        <w:trPr>
          <w:jc w:val="center"/>
        </w:trPr>
        <w:tc>
          <w:tcPr>
            <w:tcW w:w="5217" w:type="dxa"/>
            <w:gridSpan w:val="5"/>
            <w:tcBorders>
              <w:top w:val="single" w:sz="12" w:space="0" w:color="auto"/>
              <w:left w:val="single" w:sz="8" w:space="0" w:color="000000"/>
              <w:bottom w:val="single" w:sz="7" w:space="0" w:color="000000"/>
              <w:right w:val="single" w:sz="8" w:space="0" w:color="000000"/>
            </w:tcBorders>
          </w:tcPr>
          <w:p w:rsidR="009C5585" w:rsidRPr="00F12DEA" w:rsidRDefault="009C5585" w:rsidP="00810A62">
            <w:pPr>
              <w:spacing w:line="120" w:lineRule="exact"/>
            </w:pPr>
          </w:p>
          <w:p w:rsidR="009C5585" w:rsidRPr="00F12DEA" w:rsidRDefault="009C5585" w:rsidP="00810A62">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Name:</w:t>
            </w:r>
            <w:r w:rsidR="00975507">
              <w:rPr>
                <w:b/>
                <w:bCs/>
              </w:rPr>
              <w:t xml:space="preserve"> Peter Sullivan</w:t>
            </w:r>
          </w:p>
        </w:tc>
        <w:tc>
          <w:tcPr>
            <w:tcW w:w="5159" w:type="dxa"/>
            <w:gridSpan w:val="7"/>
            <w:tcBorders>
              <w:top w:val="single" w:sz="12" w:space="0" w:color="auto"/>
              <w:left w:val="single" w:sz="8" w:space="0" w:color="000000"/>
              <w:bottom w:val="single" w:sz="7" w:space="0" w:color="000000"/>
              <w:right w:val="single" w:sz="8" w:space="0" w:color="000000"/>
            </w:tcBorders>
          </w:tcPr>
          <w:p w:rsidR="009C5585" w:rsidRPr="00F12DEA" w:rsidRDefault="009C5585" w:rsidP="00810A62">
            <w:pPr>
              <w:spacing w:line="120" w:lineRule="exact"/>
            </w:pPr>
          </w:p>
          <w:p w:rsidR="009C5585" w:rsidRPr="00F12DEA" w:rsidRDefault="009C5585" w:rsidP="00810A62">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Title:</w:t>
            </w:r>
            <w:r w:rsidR="00975507">
              <w:rPr>
                <w:b/>
                <w:bCs/>
              </w:rPr>
              <w:t xml:space="preserve"> Human Capital Officer</w:t>
            </w:r>
          </w:p>
        </w:tc>
      </w:tr>
      <w:tr w:rsidR="009C5585" w:rsidRPr="00F12DEA" w:rsidTr="006A51BE">
        <w:trPr>
          <w:jc w:val="center"/>
        </w:trPr>
        <w:tc>
          <w:tcPr>
            <w:tcW w:w="5217" w:type="dxa"/>
            <w:gridSpan w:val="5"/>
            <w:tcBorders>
              <w:top w:val="single" w:sz="7" w:space="0" w:color="000000"/>
              <w:left w:val="single" w:sz="8" w:space="0" w:color="000000"/>
              <w:bottom w:val="single" w:sz="12" w:space="0" w:color="auto"/>
              <w:right w:val="single" w:sz="8" w:space="0" w:color="000000"/>
            </w:tcBorders>
          </w:tcPr>
          <w:p w:rsidR="009C5585" w:rsidRPr="00F12DEA" w:rsidRDefault="009C5585" w:rsidP="00810A62">
            <w:pPr>
              <w:spacing w:line="120" w:lineRule="exact"/>
            </w:pPr>
          </w:p>
          <w:p w:rsidR="009C5585" w:rsidRPr="00F12DEA" w:rsidRDefault="009C5585" w:rsidP="00810A62">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Signature</w:t>
            </w:r>
            <w:r w:rsidR="006531A3">
              <w:rPr>
                <w:b/>
                <w:bCs/>
              </w:rPr>
              <w:t>:</w:t>
            </w:r>
            <w:r w:rsidRPr="00F12DEA">
              <w:t xml:space="preserve"> </w:t>
            </w:r>
          </w:p>
        </w:tc>
        <w:tc>
          <w:tcPr>
            <w:tcW w:w="5159" w:type="dxa"/>
            <w:gridSpan w:val="7"/>
            <w:tcBorders>
              <w:top w:val="single" w:sz="7" w:space="0" w:color="000000"/>
              <w:left w:val="single" w:sz="8" w:space="0" w:color="000000"/>
              <w:bottom w:val="single" w:sz="12" w:space="0" w:color="000000"/>
              <w:right w:val="single" w:sz="8" w:space="0" w:color="000000"/>
            </w:tcBorders>
          </w:tcPr>
          <w:p w:rsidR="009C5585" w:rsidRPr="00F12DEA" w:rsidRDefault="009C5585" w:rsidP="00810A62">
            <w:pPr>
              <w:spacing w:line="120" w:lineRule="exact"/>
            </w:pPr>
          </w:p>
          <w:p w:rsidR="009C5585" w:rsidRPr="00F12DEA" w:rsidRDefault="009C5585" w:rsidP="00810A62">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Date:</w:t>
            </w:r>
          </w:p>
        </w:tc>
      </w:tr>
      <w:tr w:rsidR="00A569D2" w:rsidRPr="00F12DEA" w:rsidTr="006A51BE">
        <w:trPr>
          <w:jc w:val="center"/>
        </w:trPr>
        <w:tc>
          <w:tcPr>
            <w:tcW w:w="10376" w:type="dxa"/>
            <w:gridSpan w:val="12"/>
            <w:tcBorders>
              <w:top w:val="single" w:sz="12" w:space="0" w:color="auto"/>
              <w:left w:val="single" w:sz="8" w:space="0" w:color="000000"/>
              <w:bottom w:val="single" w:sz="12" w:space="0" w:color="auto"/>
              <w:right w:val="single" w:sz="8" w:space="0" w:color="000000"/>
            </w:tcBorders>
            <w:shd w:val="pct10" w:color="000000" w:fill="FFFFFF"/>
          </w:tcPr>
          <w:p w:rsidR="00A569D2" w:rsidRPr="00F12DEA" w:rsidRDefault="00A569D2" w:rsidP="00810A62">
            <w:pPr>
              <w:spacing w:line="120" w:lineRule="exact"/>
            </w:pPr>
          </w:p>
          <w:p w:rsidR="00A569D2" w:rsidRPr="00F12DEA" w:rsidRDefault="00A569D2" w:rsidP="00B27C8A">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Human Resources Shared Service Center Approval</w:t>
            </w:r>
            <w:r>
              <w:rPr>
                <w:b/>
                <w:bCs/>
              </w:rPr>
              <w:t xml:space="preserve"> (</w:t>
            </w:r>
            <w:r w:rsidR="00B27C8A">
              <w:rPr>
                <w:b/>
                <w:bCs/>
              </w:rPr>
              <w:t>Certifies R</w:t>
            </w:r>
            <w:r>
              <w:rPr>
                <w:b/>
                <w:bCs/>
              </w:rPr>
              <w:t xml:space="preserve">eceipt of this </w:t>
            </w:r>
            <w:r w:rsidR="00B27C8A">
              <w:rPr>
                <w:b/>
                <w:bCs/>
              </w:rPr>
              <w:t>P</w:t>
            </w:r>
            <w:r>
              <w:rPr>
                <w:b/>
                <w:bCs/>
              </w:rPr>
              <w:t xml:space="preserve">ackage) </w:t>
            </w:r>
          </w:p>
        </w:tc>
      </w:tr>
      <w:tr w:rsidR="005C19B8" w:rsidRPr="00F12DEA" w:rsidTr="006A51BE">
        <w:trPr>
          <w:jc w:val="center"/>
        </w:trPr>
        <w:tc>
          <w:tcPr>
            <w:tcW w:w="5217" w:type="dxa"/>
            <w:gridSpan w:val="5"/>
            <w:tcBorders>
              <w:top w:val="single" w:sz="12" w:space="0" w:color="auto"/>
              <w:left w:val="single" w:sz="8" w:space="0" w:color="000000"/>
              <w:bottom w:val="single" w:sz="8" w:space="0" w:color="000000"/>
              <w:right w:val="single" w:sz="8" w:space="0" w:color="000000"/>
            </w:tcBorders>
          </w:tcPr>
          <w:p w:rsidR="005C19B8" w:rsidRPr="00F12DEA" w:rsidRDefault="005C19B8" w:rsidP="005C19B8">
            <w:pPr>
              <w:spacing w:line="120" w:lineRule="exact"/>
            </w:pPr>
          </w:p>
          <w:p w:rsidR="005C19B8" w:rsidRPr="00F12DEA" w:rsidRDefault="005C19B8" w:rsidP="00975507">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Name:</w:t>
            </w:r>
            <w:r w:rsidR="00975507">
              <w:rPr>
                <w:b/>
                <w:bCs/>
              </w:rPr>
              <w:t xml:space="preserve"> </w:t>
            </w:r>
            <w:r w:rsidR="00975507" w:rsidRPr="00975507">
              <w:rPr>
                <w:b/>
                <w:bCs/>
              </w:rPr>
              <w:t>Liz Engebretson</w:t>
            </w:r>
          </w:p>
        </w:tc>
        <w:tc>
          <w:tcPr>
            <w:tcW w:w="5159" w:type="dxa"/>
            <w:gridSpan w:val="7"/>
            <w:tcBorders>
              <w:top w:val="single" w:sz="12" w:space="0" w:color="auto"/>
              <w:left w:val="single" w:sz="8" w:space="0" w:color="000000"/>
              <w:bottom w:val="single" w:sz="8" w:space="0" w:color="000000"/>
              <w:right w:val="single" w:sz="8" w:space="0" w:color="000000"/>
            </w:tcBorders>
          </w:tcPr>
          <w:p w:rsidR="005C19B8" w:rsidRPr="00F12DEA" w:rsidRDefault="005C19B8" w:rsidP="005C19B8">
            <w:pPr>
              <w:spacing w:line="120" w:lineRule="exact"/>
            </w:pPr>
          </w:p>
          <w:p w:rsidR="005C19B8" w:rsidRPr="00F12DEA" w:rsidRDefault="005C19B8" w:rsidP="005C19B8">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Title:</w:t>
            </w:r>
            <w:r w:rsidR="00975507">
              <w:rPr>
                <w:b/>
                <w:bCs/>
              </w:rPr>
              <w:t xml:space="preserve"> Director, Las Vegas Shared Service Center</w:t>
            </w:r>
          </w:p>
        </w:tc>
      </w:tr>
      <w:tr w:rsidR="005C19B8" w:rsidRPr="00F12DEA" w:rsidTr="006A51BE">
        <w:trPr>
          <w:jc w:val="center"/>
        </w:trPr>
        <w:tc>
          <w:tcPr>
            <w:tcW w:w="5217" w:type="dxa"/>
            <w:gridSpan w:val="5"/>
            <w:tcBorders>
              <w:top w:val="single" w:sz="12" w:space="0" w:color="auto"/>
              <w:left w:val="single" w:sz="8" w:space="0" w:color="000000"/>
              <w:bottom w:val="single" w:sz="8" w:space="0" w:color="000000"/>
              <w:right w:val="single" w:sz="8" w:space="0" w:color="000000"/>
            </w:tcBorders>
          </w:tcPr>
          <w:p w:rsidR="005C19B8" w:rsidRPr="00F12DEA" w:rsidRDefault="005C19B8" w:rsidP="005C19B8">
            <w:pPr>
              <w:spacing w:line="120" w:lineRule="exact"/>
            </w:pPr>
          </w:p>
          <w:p w:rsidR="005C19B8" w:rsidRPr="00F12DEA" w:rsidRDefault="005C19B8" w:rsidP="005C19B8">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Signature</w:t>
            </w:r>
            <w:r>
              <w:rPr>
                <w:b/>
                <w:bCs/>
              </w:rPr>
              <w:t>:</w:t>
            </w:r>
            <w:r w:rsidRPr="00F12DEA">
              <w:t xml:space="preserve"> </w:t>
            </w:r>
          </w:p>
        </w:tc>
        <w:tc>
          <w:tcPr>
            <w:tcW w:w="5159" w:type="dxa"/>
            <w:gridSpan w:val="7"/>
            <w:tcBorders>
              <w:top w:val="single" w:sz="12" w:space="0" w:color="auto"/>
              <w:left w:val="single" w:sz="8" w:space="0" w:color="000000"/>
              <w:bottom w:val="single" w:sz="8" w:space="0" w:color="000000"/>
              <w:right w:val="single" w:sz="8" w:space="0" w:color="000000"/>
            </w:tcBorders>
          </w:tcPr>
          <w:p w:rsidR="005C19B8" w:rsidRPr="00F12DEA" w:rsidRDefault="005C19B8" w:rsidP="005C19B8">
            <w:pPr>
              <w:spacing w:line="120" w:lineRule="exact"/>
            </w:pPr>
          </w:p>
          <w:p w:rsidR="005C19B8" w:rsidRPr="00F12DEA" w:rsidRDefault="005C19B8" w:rsidP="005C19B8">
            <w:pPr>
              <w:tabs>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pPr>
            <w:r w:rsidRPr="00F12DEA">
              <w:rPr>
                <w:b/>
                <w:bCs/>
              </w:rPr>
              <w:t>Date:</w:t>
            </w:r>
          </w:p>
        </w:tc>
      </w:tr>
    </w:tbl>
    <w:p w:rsidR="00C64FA7" w:rsidRDefault="00C64FA7" w:rsidP="00810A62">
      <w:pPr>
        <w:tabs>
          <w:tab w:val="left" w:pos="-738"/>
          <w:tab w:val="left" w:pos="402"/>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 w:val="left" w:pos="10062"/>
        </w:tabs>
        <w:ind w:left="-18" w:right="-18"/>
        <w:jc w:val="right"/>
      </w:pPr>
    </w:p>
    <w:p w:rsidR="00157B00" w:rsidRPr="00286BC2" w:rsidRDefault="00157B00" w:rsidP="00810A62">
      <w:pPr>
        <w:spacing w:after="58"/>
        <w:jc w:val="center"/>
        <w:rPr>
          <w:bCs/>
        </w:rPr>
      </w:pPr>
      <w:r w:rsidRPr="00286BC2">
        <w:rPr>
          <w:b/>
          <w:bCs/>
        </w:rPr>
        <w:lastRenderedPageBreak/>
        <w:t>Contact Information:</w:t>
      </w:r>
      <w:r w:rsidRPr="00286BC2">
        <w:rPr>
          <w:bCs/>
        </w:rPr>
        <w:t xml:space="preserve"> </w:t>
      </w:r>
    </w:p>
    <w:p w:rsidR="00FB66D8" w:rsidRPr="00286BC2" w:rsidRDefault="005F5CF3" w:rsidP="00810A62">
      <w:pPr>
        <w:spacing w:after="58"/>
        <w:jc w:val="center"/>
        <w:rPr>
          <w:bCs/>
        </w:rPr>
      </w:pPr>
      <w:r>
        <w:rPr>
          <w:bCs/>
        </w:rPr>
        <w:t>Troy Boxton and Rachel Stanton</w:t>
      </w:r>
    </w:p>
    <w:p w:rsidR="00FB66D8" w:rsidRDefault="00FB66D8" w:rsidP="00810A62">
      <w:pPr>
        <w:jc w:val="center"/>
        <w:rPr>
          <w:bCs/>
        </w:rPr>
      </w:pPr>
      <w:r w:rsidRPr="00286BC2">
        <w:rPr>
          <w:bCs/>
        </w:rPr>
        <w:t xml:space="preserve">Office of Administration </w:t>
      </w:r>
      <w:r w:rsidR="00887312">
        <w:rPr>
          <w:bCs/>
        </w:rPr>
        <w:t>and</w:t>
      </w:r>
      <w:r w:rsidRPr="00286BC2">
        <w:rPr>
          <w:bCs/>
        </w:rPr>
        <w:t xml:space="preserve"> Resource</w:t>
      </w:r>
      <w:r w:rsidR="00887312">
        <w:rPr>
          <w:bCs/>
        </w:rPr>
        <w:t>s</w:t>
      </w:r>
      <w:r w:rsidRPr="00286BC2">
        <w:rPr>
          <w:bCs/>
        </w:rPr>
        <w:t xml:space="preserve"> Management</w:t>
      </w:r>
    </w:p>
    <w:p w:rsidR="00887312" w:rsidRDefault="00887312" w:rsidP="00810A62">
      <w:pPr>
        <w:jc w:val="center"/>
        <w:rPr>
          <w:bCs/>
        </w:rPr>
      </w:pPr>
      <w:r>
        <w:rPr>
          <w:bCs/>
        </w:rPr>
        <w:t>Office of Human Resources</w:t>
      </w:r>
    </w:p>
    <w:p w:rsidR="00887312" w:rsidRDefault="00887312" w:rsidP="00810A62">
      <w:pPr>
        <w:jc w:val="center"/>
        <w:rPr>
          <w:bCs/>
        </w:rPr>
      </w:pPr>
      <w:r>
        <w:rPr>
          <w:bCs/>
        </w:rPr>
        <w:t>Policy, Planning and Training Division</w:t>
      </w:r>
    </w:p>
    <w:p w:rsidR="00887312" w:rsidRPr="00286BC2" w:rsidRDefault="00887312" w:rsidP="00F16A92">
      <w:pPr>
        <w:ind w:left="2880" w:firstLine="720"/>
        <w:rPr>
          <w:bCs/>
        </w:rPr>
      </w:pPr>
      <w:r>
        <w:rPr>
          <w:bCs/>
        </w:rPr>
        <w:t>Workforce Planning Branch</w:t>
      </w:r>
    </w:p>
    <w:p w:rsidR="00FB66D8" w:rsidRPr="00286BC2" w:rsidRDefault="00FB66D8" w:rsidP="00810A62">
      <w:pPr>
        <w:jc w:val="center"/>
        <w:rPr>
          <w:bCs/>
        </w:rPr>
      </w:pPr>
      <w:r w:rsidRPr="00286BC2">
        <w:rPr>
          <w:bCs/>
        </w:rPr>
        <w:t>1200 Pennsylvania Ave</w:t>
      </w:r>
      <w:r w:rsidR="00887312">
        <w:rPr>
          <w:bCs/>
        </w:rPr>
        <w:t>nue</w:t>
      </w:r>
      <w:r w:rsidRPr="00286BC2">
        <w:rPr>
          <w:bCs/>
        </w:rPr>
        <w:t>, N.W.</w:t>
      </w:r>
    </w:p>
    <w:p w:rsidR="00FB66D8" w:rsidRPr="00286BC2" w:rsidRDefault="00FB66D8" w:rsidP="00810A62">
      <w:pPr>
        <w:jc w:val="center"/>
        <w:rPr>
          <w:bCs/>
        </w:rPr>
      </w:pPr>
      <w:r w:rsidRPr="00286BC2">
        <w:rPr>
          <w:bCs/>
        </w:rPr>
        <w:t>Room 1419 WJC East MC-3600A</w:t>
      </w:r>
    </w:p>
    <w:p w:rsidR="00FB66D8" w:rsidRPr="00286BC2" w:rsidRDefault="00FB66D8" w:rsidP="00810A62">
      <w:pPr>
        <w:jc w:val="center"/>
        <w:rPr>
          <w:bCs/>
        </w:rPr>
      </w:pPr>
      <w:r w:rsidRPr="00286BC2">
        <w:rPr>
          <w:bCs/>
        </w:rPr>
        <w:t>Washington, D.C. 20460</w:t>
      </w:r>
    </w:p>
    <w:p w:rsidR="00FB66D8" w:rsidRDefault="00FB66D8" w:rsidP="00810A62">
      <w:pPr>
        <w:jc w:val="center"/>
        <w:rPr>
          <w:bCs/>
        </w:rPr>
      </w:pPr>
      <w:r w:rsidRPr="00286BC2">
        <w:rPr>
          <w:bCs/>
        </w:rPr>
        <w:t>Office: (202) 564-7419</w:t>
      </w:r>
    </w:p>
    <w:p w:rsidR="005F5CF3" w:rsidRPr="005F5CF3" w:rsidRDefault="007A66FB" w:rsidP="005F5CF3">
      <w:pPr>
        <w:jc w:val="center"/>
        <w:rPr>
          <w:bCs/>
          <w:u w:val="single"/>
        </w:rPr>
      </w:pPr>
      <w:hyperlink r:id="rId10" w:history="1">
        <w:r w:rsidR="005F5CF3" w:rsidRPr="00286BC2">
          <w:rPr>
            <w:rStyle w:val="Hyperlink"/>
            <w:bCs/>
            <w:color w:val="auto"/>
          </w:rPr>
          <w:t>boxton.troy@epa.gov</w:t>
        </w:r>
      </w:hyperlink>
      <w:r w:rsidR="005F5CF3">
        <w:t xml:space="preserve"> </w:t>
      </w:r>
    </w:p>
    <w:p w:rsidR="005F5CF3" w:rsidRPr="003C32DD" w:rsidRDefault="007A66FB" w:rsidP="003C32DD">
      <w:pPr>
        <w:jc w:val="center"/>
        <w:rPr>
          <w:bCs/>
        </w:rPr>
      </w:pPr>
      <w:hyperlink r:id="rId11" w:history="1">
        <w:r w:rsidR="005F5CF3" w:rsidRPr="00D34390">
          <w:rPr>
            <w:rStyle w:val="Hyperlink"/>
            <w:bCs/>
          </w:rPr>
          <w:t>Stanton.rachel@epa.gov</w:t>
        </w:r>
      </w:hyperlink>
      <w:r w:rsidR="005F5CF3">
        <w:rPr>
          <w:bCs/>
        </w:rPr>
        <w:t xml:space="preserve"> </w:t>
      </w:r>
    </w:p>
    <w:sectPr w:rsidR="005F5CF3" w:rsidRPr="003C32DD" w:rsidSect="000C0C32">
      <w:footerReference w:type="default" r:id="rId12"/>
      <w:type w:val="continuous"/>
      <w:pgSz w:w="12240" w:h="15840"/>
      <w:pgMar w:top="810" w:right="1008" w:bottom="630" w:left="1008" w:header="810" w:footer="63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9E" w:rsidRDefault="001A229E">
      <w:r>
        <w:separator/>
      </w:r>
    </w:p>
  </w:endnote>
  <w:endnote w:type="continuationSeparator" w:id="0">
    <w:p w:rsidR="001A229E" w:rsidRDefault="001A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Phonetic">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AE5" w:rsidRDefault="000D7AE5">
    <w:pPr>
      <w:spacing w:line="240" w:lineRule="exact"/>
    </w:pPr>
  </w:p>
  <w:p w:rsidR="000D7AE5" w:rsidRDefault="000D7AE5">
    <w:pPr>
      <w:framePr w:w="10225" w:wrap="notBeside" w:vAnchor="text" w:hAnchor="text" w:x="1" w:y="1"/>
      <w:jc w:val="center"/>
      <w:rPr>
        <w:sz w:val="20"/>
        <w:szCs w:val="20"/>
      </w:rPr>
    </w:pPr>
    <w:r>
      <w:rPr>
        <w:sz w:val="20"/>
        <w:szCs w:val="20"/>
      </w:rPr>
      <w:t>Page</w:t>
    </w:r>
    <w:r>
      <w:rPr>
        <w:sz w:val="20"/>
        <w:szCs w:val="20"/>
      </w:rPr>
      <w:sym w:font="WP Phonetic" w:char="F020"/>
    </w:r>
    <w:r>
      <w:rPr>
        <w:sz w:val="20"/>
        <w:szCs w:val="20"/>
      </w:rPr>
      <w:fldChar w:fldCharType="begin"/>
    </w:r>
    <w:r>
      <w:rPr>
        <w:sz w:val="20"/>
        <w:szCs w:val="20"/>
      </w:rPr>
      <w:instrText xml:space="preserve">PAGE </w:instrText>
    </w:r>
    <w:r>
      <w:rPr>
        <w:sz w:val="20"/>
        <w:szCs w:val="20"/>
      </w:rPr>
      <w:fldChar w:fldCharType="separate"/>
    </w:r>
    <w:r w:rsidR="007A66FB">
      <w:rPr>
        <w:noProof/>
        <w:sz w:val="20"/>
        <w:szCs w:val="20"/>
      </w:rPr>
      <w:t>5</w:t>
    </w:r>
    <w:r>
      <w:rPr>
        <w:sz w:val="20"/>
        <w:szCs w:val="20"/>
      </w:rPr>
      <w:fldChar w:fldCharType="end"/>
    </w:r>
    <w:r>
      <w:rPr>
        <w:sz w:val="20"/>
        <w:szCs w:val="20"/>
      </w:rPr>
      <w:sym w:font="WP Phonetic" w:char="F020"/>
    </w:r>
    <w:r>
      <w:rPr>
        <w:sz w:val="20"/>
        <w:szCs w:val="20"/>
      </w:rPr>
      <w:t xml:space="preserve">of </w:t>
    </w:r>
    <w:r>
      <w:rPr>
        <w:sz w:val="20"/>
        <w:szCs w:val="20"/>
      </w:rPr>
      <w:fldChar w:fldCharType="begin"/>
    </w:r>
    <w:r>
      <w:rPr>
        <w:sz w:val="20"/>
        <w:szCs w:val="20"/>
      </w:rPr>
      <w:instrText xml:space="preserve">NUMPAGES </w:instrText>
    </w:r>
    <w:r>
      <w:rPr>
        <w:sz w:val="20"/>
        <w:szCs w:val="20"/>
      </w:rPr>
      <w:fldChar w:fldCharType="separate"/>
    </w:r>
    <w:r w:rsidR="007A66FB">
      <w:rPr>
        <w:noProof/>
        <w:sz w:val="20"/>
        <w:szCs w:val="20"/>
      </w:rPr>
      <w:t>5</w:t>
    </w:r>
    <w:r>
      <w:rPr>
        <w:sz w:val="20"/>
        <w:szCs w:val="20"/>
      </w:rPr>
      <w:fldChar w:fldCharType="end"/>
    </w:r>
  </w:p>
  <w:p w:rsidR="000D7AE5" w:rsidRDefault="000D7AE5">
    <w:pPr>
      <w:ind w:left="432" w:right="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9E" w:rsidRDefault="001A229E">
      <w:r>
        <w:separator/>
      </w:r>
    </w:p>
  </w:footnote>
  <w:footnote w:type="continuationSeparator" w:id="0">
    <w:p w:rsidR="001A229E" w:rsidRDefault="001A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E522E7E0"/>
    <w:name w:val="AutoList2"/>
    <w:lvl w:ilvl="0">
      <w:start w:val="1"/>
      <w:numFmt w:val="decimal"/>
      <w:lvlText w:val="%1."/>
      <w:lvlJc w:val="left"/>
    </w:lvl>
    <w:lvl w:ilvl="1">
      <w:start w:val="3"/>
      <w:numFmt w:val="decimal"/>
      <w:lvlText w:val="%2"/>
      <w:lvlJc w:val="left"/>
      <w:pPr>
        <w:ind w:left="360" w:hanging="360"/>
      </w:pPr>
      <w:rPr>
        <w:rFonts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1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15:restartNumberingAfterBreak="0">
    <w:nsid w:val="0000000A"/>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C"/>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15:restartNumberingAfterBreak="0">
    <w:nsid w:val="0000000E"/>
    <w:multiLevelType w:val="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5EB3A2B"/>
    <w:multiLevelType w:val="hybridMultilevel"/>
    <w:tmpl w:val="C1D231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A744D8"/>
    <w:multiLevelType w:val="hybridMultilevel"/>
    <w:tmpl w:val="8712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5740A"/>
    <w:multiLevelType w:val="hybridMultilevel"/>
    <w:tmpl w:val="03589E6C"/>
    <w:lvl w:ilvl="0" w:tplc="5C941C50">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15:restartNumberingAfterBreak="0">
    <w:nsid w:val="17096945"/>
    <w:multiLevelType w:val="hybridMultilevel"/>
    <w:tmpl w:val="4B50C8AC"/>
    <w:lvl w:ilvl="0" w:tplc="48E4ABC6">
      <w:start w:val="1"/>
      <w:numFmt w:val="decimal"/>
      <w:lvlText w:val="%1."/>
      <w:lvlJc w:val="left"/>
      <w:pPr>
        <w:ind w:left="510" w:hanging="360"/>
      </w:pPr>
      <w:rPr>
        <w:rFonts w:hint="default"/>
        <w:sz w:val="24"/>
      </w:rPr>
    </w:lvl>
    <w:lvl w:ilvl="1" w:tplc="04090019">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8" w15:restartNumberingAfterBreak="0">
    <w:nsid w:val="20E058FE"/>
    <w:multiLevelType w:val="hybridMultilevel"/>
    <w:tmpl w:val="583C9120"/>
    <w:lvl w:ilvl="0" w:tplc="F142F55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BC21F7"/>
    <w:multiLevelType w:val="hybridMultilevel"/>
    <w:tmpl w:val="557E4A56"/>
    <w:lvl w:ilvl="0" w:tplc="F142F55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455C9"/>
    <w:multiLevelType w:val="hybridMultilevel"/>
    <w:tmpl w:val="8FDA30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4C7080"/>
    <w:multiLevelType w:val="hybridMultilevel"/>
    <w:tmpl w:val="76866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5D06F9"/>
    <w:multiLevelType w:val="hybridMultilevel"/>
    <w:tmpl w:val="B946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B589B"/>
    <w:multiLevelType w:val="hybridMultilevel"/>
    <w:tmpl w:val="C0DC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87738D"/>
    <w:multiLevelType w:val="hybridMultilevel"/>
    <w:tmpl w:val="57667C7A"/>
    <w:lvl w:ilvl="0" w:tplc="5C941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C3A36"/>
    <w:multiLevelType w:val="hybridMultilevel"/>
    <w:tmpl w:val="1F9274E8"/>
    <w:lvl w:ilvl="0" w:tplc="2864D894">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41342D8B"/>
    <w:multiLevelType w:val="hybridMultilevel"/>
    <w:tmpl w:val="17E2B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8E159A"/>
    <w:multiLevelType w:val="hybridMultilevel"/>
    <w:tmpl w:val="C1D231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2632D"/>
    <w:multiLevelType w:val="hybridMultilevel"/>
    <w:tmpl w:val="01544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378A2"/>
    <w:multiLevelType w:val="hybridMultilevel"/>
    <w:tmpl w:val="C1D231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2706E6"/>
    <w:multiLevelType w:val="hybridMultilevel"/>
    <w:tmpl w:val="B946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F5CC8"/>
    <w:multiLevelType w:val="hybridMultilevel"/>
    <w:tmpl w:val="74149652"/>
    <w:lvl w:ilvl="0" w:tplc="5C941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77D75"/>
    <w:multiLevelType w:val="hybridMultilevel"/>
    <w:tmpl w:val="C1D231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A5E27"/>
    <w:multiLevelType w:val="hybridMultilevel"/>
    <w:tmpl w:val="42D6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448E2"/>
    <w:multiLevelType w:val="hybridMultilevel"/>
    <w:tmpl w:val="74EC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D2094"/>
    <w:multiLevelType w:val="hybridMultilevel"/>
    <w:tmpl w:val="E7FAE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A0142E"/>
    <w:multiLevelType w:val="hybridMultilevel"/>
    <w:tmpl w:val="10922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1678F"/>
    <w:multiLevelType w:val="hybridMultilevel"/>
    <w:tmpl w:val="42D6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210B7A"/>
    <w:multiLevelType w:val="hybridMultilevel"/>
    <w:tmpl w:val="D368CC7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2"/>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8"/>
    <w:lvlOverride w:ilvl="0">
      <w:startOverride w:val="4"/>
      <w:lvl w:ilvl="0">
        <w:start w:val="4"/>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9">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2">
    <w:abstractNumId w:val="38"/>
  </w:num>
  <w:num w:numId="13">
    <w:abstractNumId w:val="25"/>
  </w:num>
  <w:num w:numId="14">
    <w:abstractNumId w:val="19"/>
  </w:num>
  <w:num w:numId="15">
    <w:abstractNumId w:val="20"/>
  </w:num>
  <w:num w:numId="16">
    <w:abstractNumId w:val="21"/>
  </w:num>
  <w:num w:numId="17">
    <w:abstractNumId w:val="35"/>
  </w:num>
  <w:num w:numId="18">
    <w:abstractNumId w:val="18"/>
  </w:num>
  <w:num w:numId="19">
    <w:abstractNumId w:val="34"/>
  </w:num>
  <w:num w:numId="20">
    <w:abstractNumId w:val="24"/>
  </w:num>
  <w:num w:numId="21">
    <w:abstractNumId w:val="31"/>
  </w:num>
  <w:num w:numId="22">
    <w:abstractNumId w:val="16"/>
  </w:num>
  <w:num w:numId="23">
    <w:abstractNumId w:val="15"/>
  </w:num>
  <w:num w:numId="24">
    <w:abstractNumId w:val="26"/>
  </w:num>
  <w:num w:numId="25">
    <w:abstractNumId w:val="17"/>
  </w:num>
  <w:num w:numId="26">
    <w:abstractNumId w:val="23"/>
  </w:num>
  <w:num w:numId="27">
    <w:abstractNumId w:val="29"/>
  </w:num>
  <w:num w:numId="28">
    <w:abstractNumId w:val="32"/>
  </w:num>
  <w:num w:numId="29">
    <w:abstractNumId w:val="14"/>
  </w:num>
  <w:num w:numId="30">
    <w:abstractNumId w:val="27"/>
  </w:num>
  <w:num w:numId="31">
    <w:abstractNumId w:val="36"/>
  </w:num>
  <w:num w:numId="32">
    <w:abstractNumId w:val="33"/>
  </w:num>
  <w:num w:numId="33">
    <w:abstractNumId w:val="37"/>
  </w:num>
  <w:num w:numId="34">
    <w:abstractNumId w:val="22"/>
  </w:num>
  <w:num w:numId="35">
    <w:abstractNumId w:val="28"/>
  </w:num>
  <w:num w:numId="36">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7">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8">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9">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0">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1">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2">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3">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4">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5">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6">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7">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8">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9">
    <w:abstractNumId w:val="30"/>
  </w:num>
  <w:num w:numId="50">
    <w:abstractNumId w:val="13"/>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A7"/>
    <w:rsid w:val="0000248F"/>
    <w:rsid w:val="0001670B"/>
    <w:rsid w:val="00045697"/>
    <w:rsid w:val="000707FB"/>
    <w:rsid w:val="00070D00"/>
    <w:rsid w:val="0007427D"/>
    <w:rsid w:val="00074D01"/>
    <w:rsid w:val="00076D43"/>
    <w:rsid w:val="00081208"/>
    <w:rsid w:val="00092F68"/>
    <w:rsid w:val="00095784"/>
    <w:rsid w:val="000B4296"/>
    <w:rsid w:val="000B6743"/>
    <w:rsid w:val="000C0C32"/>
    <w:rsid w:val="000C48AA"/>
    <w:rsid w:val="000D2E8A"/>
    <w:rsid w:val="000D7AE5"/>
    <w:rsid w:val="000F33B7"/>
    <w:rsid w:val="000F341F"/>
    <w:rsid w:val="000F4FFD"/>
    <w:rsid w:val="00153137"/>
    <w:rsid w:val="00157B00"/>
    <w:rsid w:val="00170DA8"/>
    <w:rsid w:val="00171555"/>
    <w:rsid w:val="00176822"/>
    <w:rsid w:val="001966AC"/>
    <w:rsid w:val="0019769A"/>
    <w:rsid w:val="001A166A"/>
    <w:rsid w:val="001A214B"/>
    <w:rsid w:val="001A229E"/>
    <w:rsid w:val="001A6302"/>
    <w:rsid w:val="001B2C62"/>
    <w:rsid w:val="001D0428"/>
    <w:rsid w:val="001E0BF5"/>
    <w:rsid w:val="001F4645"/>
    <w:rsid w:val="002004B3"/>
    <w:rsid w:val="00200E01"/>
    <w:rsid w:val="0020746C"/>
    <w:rsid w:val="002446CA"/>
    <w:rsid w:val="00271F8D"/>
    <w:rsid w:val="002723F5"/>
    <w:rsid w:val="00286BC2"/>
    <w:rsid w:val="0029444F"/>
    <w:rsid w:val="002A4524"/>
    <w:rsid w:val="002B4BA1"/>
    <w:rsid w:val="002D5EB0"/>
    <w:rsid w:val="002F02CE"/>
    <w:rsid w:val="003014FA"/>
    <w:rsid w:val="003042DA"/>
    <w:rsid w:val="00306252"/>
    <w:rsid w:val="0031363C"/>
    <w:rsid w:val="00324C12"/>
    <w:rsid w:val="003253AB"/>
    <w:rsid w:val="003336B0"/>
    <w:rsid w:val="00335511"/>
    <w:rsid w:val="0034124E"/>
    <w:rsid w:val="00346C63"/>
    <w:rsid w:val="0035485B"/>
    <w:rsid w:val="00370C52"/>
    <w:rsid w:val="00372FB5"/>
    <w:rsid w:val="00373A0F"/>
    <w:rsid w:val="003861E3"/>
    <w:rsid w:val="00396305"/>
    <w:rsid w:val="003B0870"/>
    <w:rsid w:val="003C1F39"/>
    <w:rsid w:val="003C3051"/>
    <w:rsid w:val="003C32DD"/>
    <w:rsid w:val="00402F4E"/>
    <w:rsid w:val="00413A31"/>
    <w:rsid w:val="00420524"/>
    <w:rsid w:val="00431735"/>
    <w:rsid w:val="0043724D"/>
    <w:rsid w:val="00475F3C"/>
    <w:rsid w:val="00493D14"/>
    <w:rsid w:val="0049429F"/>
    <w:rsid w:val="004A5CB6"/>
    <w:rsid w:val="004A7AFE"/>
    <w:rsid w:val="004B056B"/>
    <w:rsid w:val="004C198E"/>
    <w:rsid w:val="004C2A88"/>
    <w:rsid w:val="004E15EE"/>
    <w:rsid w:val="004E5BC0"/>
    <w:rsid w:val="0051322D"/>
    <w:rsid w:val="005163FB"/>
    <w:rsid w:val="0052598B"/>
    <w:rsid w:val="0054201E"/>
    <w:rsid w:val="005433E8"/>
    <w:rsid w:val="00553BC4"/>
    <w:rsid w:val="00553DAA"/>
    <w:rsid w:val="00572748"/>
    <w:rsid w:val="0059232F"/>
    <w:rsid w:val="005A46BB"/>
    <w:rsid w:val="005C19B8"/>
    <w:rsid w:val="005D03BE"/>
    <w:rsid w:val="005F5CF3"/>
    <w:rsid w:val="006008CA"/>
    <w:rsid w:val="00606C60"/>
    <w:rsid w:val="00607B43"/>
    <w:rsid w:val="00635030"/>
    <w:rsid w:val="006371B8"/>
    <w:rsid w:val="00641683"/>
    <w:rsid w:val="006531A3"/>
    <w:rsid w:val="006764D3"/>
    <w:rsid w:val="00695627"/>
    <w:rsid w:val="006A4FE1"/>
    <w:rsid w:val="006A51BE"/>
    <w:rsid w:val="006C51C3"/>
    <w:rsid w:val="006C541F"/>
    <w:rsid w:val="006C7CD3"/>
    <w:rsid w:val="006E5409"/>
    <w:rsid w:val="006E7358"/>
    <w:rsid w:val="00702C24"/>
    <w:rsid w:val="007057E9"/>
    <w:rsid w:val="0072539D"/>
    <w:rsid w:val="007424A0"/>
    <w:rsid w:val="007872CB"/>
    <w:rsid w:val="007A52A0"/>
    <w:rsid w:val="007A66FB"/>
    <w:rsid w:val="007C02E1"/>
    <w:rsid w:val="007C2A20"/>
    <w:rsid w:val="007D70CB"/>
    <w:rsid w:val="007E18D5"/>
    <w:rsid w:val="007E6937"/>
    <w:rsid w:val="0080066C"/>
    <w:rsid w:val="0080417B"/>
    <w:rsid w:val="00810A62"/>
    <w:rsid w:val="00815440"/>
    <w:rsid w:val="00820CE1"/>
    <w:rsid w:val="0082281A"/>
    <w:rsid w:val="008228D4"/>
    <w:rsid w:val="00832574"/>
    <w:rsid w:val="008328E3"/>
    <w:rsid w:val="00832E17"/>
    <w:rsid w:val="00841D53"/>
    <w:rsid w:val="00851EF8"/>
    <w:rsid w:val="00852BEB"/>
    <w:rsid w:val="00854B2B"/>
    <w:rsid w:val="0086689A"/>
    <w:rsid w:val="0087207E"/>
    <w:rsid w:val="008772DD"/>
    <w:rsid w:val="00880F76"/>
    <w:rsid w:val="00887312"/>
    <w:rsid w:val="00894FB4"/>
    <w:rsid w:val="008A0A6B"/>
    <w:rsid w:val="008B177D"/>
    <w:rsid w:val="008C134F"/>
    <w:rsid w:val="008C18E5"/>
    <w:rsid w:val="008C2CC2"/>
    <w:rsid w:val="008C65AE"/>
    <w:rsid w:val="008D25EC"/>
    <w:rsid w:val="008D2917"/>
    <w:rsid w:val="008D4AFC"/>
    <w:rsid w:val="008E73E4"/>
    <w:rsid w:val="008F5092"/>
    <w:rsid w:val="00910013"/>
    <w:rsid w:val="00931B81"/>
    <w:rsid w:val="009370CA"/>
    <w:rsid w:val="00941123"/>
    <w:rsid w:val="00942CC0"/>
    <w:rsid w:val="00963BED"/>
    <w:rsid w:val="00967237"/>
    <w:rsid w:val="00967F32"/>
    <w:rsid w:val="00975507"/>
    <w:rsid w:val="009961E1"/>
    <w:rsid w:val="009B05DF"/>
    <w:rsid w:val="009B57A1"/>
    <w:rsid w:val="009C5585"/>
    <w:rsid w:val="009E0802"/>
    <w:rsid w:val="009E0E5A"/>
    <w:rsid w:val="009F6BBA"/>
    <w:rsid w:val="00A208DE"/>
    <w:rsid w:val="00A25172"/>
    <w:rsid w:val="00A31855"/>
    <w:rsid w:val="00A4489C"/>
    <w:rsid w:val="00A44F62"/>
    <w:rsid w:val="00A569D2"/>
    <w:rsid w:val="00A57E2A"/>
    <w:rsid w:val="00A710BA"/>
    <w:rsid w:val="00A77241"/>
    <w:rsid w:val="00A8700C"/>
    <w:rsid w:val="00A91945"/>
    <w:rsid w:val="00A9435B"/>
    <w:rsid w:val="00A94371"/>
    <w:rsid w:val="00AB2F59"/>
    <w:rsid w:val="00AB3166"/>
    <w:rsid w:val="00AB6A49"/>
    <w:rsid w:val="00AC1064"/>
    <w:rsid w:val="00AC62F5"/>
    <w:rsid w:val="00AD3C5A"/>
    <w:rsid w:val="00AD5D5D"/>
    <w:rsid w:val="00AE41E8"/>
    <w:rsid w:val="00AE75DC"/>
    <w:rsid w:val="00B04F2A"/>
    <w:rsid w:val="00B06407"/>
    <w:rsid w:val="00B27C8A"/>
    <w:rsid w:val="00B46FD8"/>
    <w:rsid w:val="00B478B5"/>
    <w:rsid w:val="00B47D1D"/>
    <w:rsid w:val="00B56DFB"/>
    <w:rsid w:val="00B6602F"/>
    <w:rsid w:val="00B754BD"/>
    <w:rsid w:val="00B75B7F"/>
    <w:rsid w:val="00BA5C3B"/>
    <w:rsid w:val="00BB095A"/>
    <w:rsid w:val="00BB4571"/>
    <w:rsid w:val="00BC37C1"/>
    <w:rsid w:val="00BC51C9"/>
    <w:rsid w:val="00BD07A0"/>
    <w:rsid w:val="00BD1C35"/>
    <w:rsid w:val="00BD269A"/>
    <w:rsid w:val="00BD542B"/>
    <w:rsid w:val="00BF3795"/>
    <w:rsid w:val="00C02D11"/>
    <w:rsid w:val="00C03F1E"/>
    <w:rsid w:val="00C15EBC"/>
    <w:rsid w:val="00C30A20"/>
    <w:rsid w:val="00C3315A"/>
    <w:rsid w:val="00C64FA7"/>
    <w:rsid w:val="00CE1BBF"/>
    <w:rsid w:val="00CE4311"/>
    <w:rsid w:val="00CE6D65"/>
    <w:rsid w:val="00CF1900"/>
    <w:rsid w:val="00CF715F"/>
    <w:rsid w:val="00D1114C"/>
    <w:rsid w:val="00D64E4E"/>
    <w:rsid w:val="00D729F9"/>
    <w:rsid w:val="00D836D2"/>
    <w:rsid w:val="00D93CE5"/>
    <w:rsid w:val="00D970CC"/>
    <w:rsid w:val="00DD3E96"/>
    <w:rsid w:val="00E149AD"/>
    <w:rsid w:val="00E207D6"/>
    <w:rsid w:val="00E37B3E"/>
    <w:rsid w:val="00E509CD"/>
    <w:rsid w:val="00E534CC"/>
    <w:rsid w:val="00E63111"/>
    <w:rsid w:val="00E6746A"/>
    <w:rsid w:val="00E70BE8"/>
    <w:rsid w:val="00E71770"/>
    <w:rsid w:val="00E71F7D"/>
    <w:rsid w:val="00E86795"/>
    <w:rsid w:val="00E949FF"/>
    <w:rsid w:val="00EA282D"/>
    <w:rsid w:val="00EA4615"/>
    <w:rsid w:val="00EC785F"/>
    <w:rsid w:val="00ED05EA"/>
    <w:rsid w:val="00ED0BE6"/>
    <w:rsid w:val="00EE7B1C"/>
    <w:rsid w:val="00EF0EFB"/>
    <w:rsid w:val="00F02D60"/>
    <w:rsid w:val="00F05363"/>
    <w:rsid w:val="00F12DEA"/>
    <w:rsid w:val="00F16A92"/>
    <w:rsid w:val="00F215AB"/>
    <w:rsid w:val="00F33437"/>
    <w:rsid w:val="00F54156"/>
    <w:rsid w:val="00F62E2D"/>
    <w:rsid w:val="00F85FD3"/>
    <w:rsid w:val="00F9154B"/>
    <w:rsid w:val="00F95343"/>
    <w:rsid w:val="00F97918"/>
    <w:rsid w:val="00FA04A1"/>
    <w:rsid w:val="00FA1C71"/>
    <w:rsid w:val="00FA7129"/>
    <w:rsid w:val="00FA7580"/>
    <w:rsid w:val="00FB015B"/>
    <w:rsid w:val="00FB66D8"/>
    <w:rsid w:val="00FC3FBE"/>
    <w:rsid w:val="00FC6FD9"/>
    <w:rsid w:val="00FC7A7A"/>
    <w:rsid w:val="00FD0647"/>
    <w:rsid w:val="00FD2264"/>
    <w:rsid w:val="00FE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913C3E"/>
  <w15:chartTrackingRefBased/>
  <w15:docId w15:val="{A6330B94-70E8-40D8-A11C-A1A43AA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86BC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1"/>
      </w:numPr>
      <w:outlineLvl w:val="0"/>
    </w:pPr>
  </w:style>
  <w:style w:type="character" w:customStyle="1" w:styleId="Hypertext">
    <w:name w:val="Hypertext"/>
    <w:rPr>
      <w:color w:val="0000FF"/>
      <w:u w:val="single"/>
    </w:rPr>
  </w:style>
  <w:style w:type="paragraph" w:styleId="Header">
    <w:name w:val="header"/>
    <w:basedOn w:val="Normal"/>
    <w:rsid w:val="00941123"/>
    <w:pPr>
      <w:tabs>
        <w:tab w:val="center" w:pos="4320"/>
        <w:tab w:val="right" w:pos="8640"/>
      </w:tabs>
    </w:pPr>
  </w:style>
  <w:style w:type="paragraph" w:styleId="Footer">
    <w:name w:val="footer"/>
    <w:basedOn w:val="Normal"/>
    <w:rsid w:val="00941123"/>
    <w:pPr>
      <w:tabs>
        <w:tab w:val="center" w:pos="4320"/>
        <w:tab w:val="right" w:pos="8640"/>
      </w:tabs>
    </w:pPr>
  </w:style>
  <w:style w:type="character" w:styleId="Hyperlink">
    <w:name w:val="Hyperlink"/>
    <w:rsid w:val="009C5585"/>
    <w:rPr>
      <w:color w:val="0000FF"/>
      <w:u w:val="single"/>
    </w:rPr>
  </w:style>
  <w:style w:type="paragraph" w:styleId="BalloonText">
    <w:name w:val="Balloon Text"/>
    <w:basedOn w:val="Normal"/>
    <w:link w:val="BalloonTextChar"/>
    <w:rsid w:val="00B75B7F"/>
    <w:rPr>
      <w:rFonts w:ascii="Tahoma" w:hAnsi="Tahoma" w:cs="Tahoma"/>
      <w:sz w:val="16"/>
      <w:szCs w:val="16"/>
    </w:rPr>
  </w:style>
  <w:style w:type="character" w:customStyle="1" w:styleId="BalloonTextChar">
    <w:name w:val="Balloon Text Char"/>
    <w:link w:val="BalloonText"/>
    <w:rsid w:val="00B75B7F"/>
    <w:rPr>
      <w:rFonts w:ascii="Tahoma" w:hAnsi="Tahoma" w:cs="Tahoma"/>
      <w:sz w:val="16"/>
      <w:szCs w:val="16"/>
    </w:rPr>
  </w:style>
  <w:style w:type="character" w:customStyle="1" w:styleId="Heading1Char">
    <w:name w:val="Heading 1 Char"/>
    <w:link w:val="Heading1"/>
    <w:rsid w:val="00286BC2"/>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4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ton.rachel@epa.gov" TargetMode="External"/><Relationship Id="rId5" Type="http://schemas.openxmlformats.org/officeDocument/2006/relationships/webSettings" Target="webSettings.xml"/><Relationship Id="rId10" Type="http://schemas.openxmlformats.org/officeDocument/2006/relationships/hyperlink" Target="mailto:boxton.troy@epa.gov" TargetMode="External"/><Relationship Id="rId4" Type="http://schemas.openxmlformats.org/officeDocument/2006/relationships/settings" Target="settings.xml"/><Relationship Id="rId9" Type="http://schemas.openxmlformats.org/officeDocument/2006/relationships/hyperlink" Target="http://intranet.epa.gov/ohr/programs/reorg/star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9325-498A-49FD-87F9-8822257D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1651</Words>
  <Characters>9859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lpstr>
    </vt:vector>
  </TitlesOfParts>
  <Company>EPA</Company>
  <LinksUpToDate>false</LinksUpToDate>
  <CharactersWithSpaces>11488</CharactersWithSpaces>
  <SharedDoc>false</SharedDoc>
  <HLinks>
    <vt:vector size="18" baseType="variant">
      <vt:variant>
        <vt:i4>7274519</vt:i4>
      </vt:variant>
      <vt:variant>
        <vt:i4>6</vt:i4>
      </vt:variant>
      <vt:variant>
        <vt:i4>0</vt:i4>
      </vt:variant>
      <vt:variant>
        <vt:i4>5</vt:i4>
      </vt:variant>
      <vt:variant>
        <vt:lpwstr>mailto:Stanton.rachel@epa.gov</vt:lpwstr>
      </vt:variant>
      <vt:variant>
        <vt:lpwstr/>
      </vt:variant>
      <vt:variant>
        <vt:i4>2555989</vt:i4>
      </vt:variant>
      <vt:variant>
        <vt:i4>3</vt:i4>
      </vt:variant>
      <vt:variant>
        <vt:i4>0</vt:i4>
      </vt:variant>
      <vt:variant>
        <vt:i4>5</vt:i4>
      </vt:variant>
      <vt:variant>
        <vt:lpwstr>mailto:boxton.troy@epa.gov</vt:lpwstr>
      </vt:variant>
      <vt:variant>
        <vt:lpwstr/>
      </vt:variant>
      <vt:variant>
        <vt:i4>5963852</vt:i4>
      </vt:variant>
      <vt:variant>
        <vt:i4>0</vt:i4>
      </vt:variant>
      <vt:variant>
        <vt:i4>0</vt:i4>
      </vt:variant>
      <vt:variant>
        <vt:i4>5</vt:i4>
      </vt:variant>
      <vt:variant>
        <vt:lpwstr>http://intranet.epa.gov/ohr/programs/reorg/start.htm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EPA</dc:creator>
  <cp:keywords/>
  <dc:description/>
  <cp:lastModifiedBy>Fleming, Sheila</cp:lastModifiedBy>
  <cp:revision>16</cp:revision>
  <cp:lastPrinted>2015-10-07T22:16:00Z</cp:lastPrinted>
  <dcterms:created xsi:type="dcterms:W3CDTF">2018-04-13T23:45:00Z</dcterms:created>
  <dcterms:modified xsi:type="dcterms:W3CDTF">2018-04-15T19:14:00Z</dcterms:modified>
</cp:coreProperties>
</file>